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E39" w14:textId="5ECF70BC" w:rsidR="002E5A63" w:rsidRPr="00D27CFE" w:rsidRDefault="002E5A63" w:rsidP="00485E09">
      <w:pPr>
        <w:spacing w:after="0"/>
        <w:rPr>
          <w:rFonts w:ascii="Arial" w:hAnsi="Arial" w:cs="Arial"/>
        </w:rPr>
      </w:pPr>
      <w:r w:rsidRPr="00D27CFE">
        <w:rPr>
          <w:rFonts w:ascii="Arial" w:hAnsi="Arial" w:cs="Arial"/>
        </w:rPr>
        <w:t>Dom za starije i nemoćne osobe Petrinja</w:t>
      </w:r>
    </w:p>
    <w:p w14:paraId="5724D35B" w14:textId="552A91B0" w:rsidR="002E5A63" w:rsidRPr="00D27CFE" w:rsidRDefault="002E5A63" w:rsidP="00485E09">
      <w:pPr>
        <w:spacing w:after="0"/>
        <w:rPr>
          <w:rFonts w:ascii="Arial" w:hAnsi="Arial" w:cs="Arial"/>
        </w:rPr>
      </w:pPr>
      <w:r w:rsidRPr="00D27CFE">
        <w:rPr>
          <w:rFonts w:ascii="Arial" w:hAnsi="Arial" w:cs="Arial"/>
        </w:rPr>
        <w:t>Trg narodnih učitelja 7</w:t>
      </w:r>
    </w:p>
    <w:p w14:paraId="79E6554B" w14:textId="1463195B" w:rsidR="002E5A63" w:rsidRPr="00D27CFE" w:rsidRDefault="002E5A63" w:rsidP="00485E09">
      <w:pPr>
        <w:spacing w:after="0"/>
        <w:rPr>
          <w:rFonts w:ascii="Arial" w:hAnsi="Arial" w:cs="Arial"/>
        </w:rPr>
      </w:pPr>
      <w:r w:rsidRPr="00D27CFE">
        <w:rPr>
          <w:rFonts w:ascii="Arial" w:hAnsi="Arial" w:cs="Arial"/>
        </w:rPr>
        <w:t>44250 Petrinja</w:t>
      </w:r>
    </w:p>
    <w:p w14:paraId="5597EA80" w14:textId="77777777" w:rsidR="002E5A63" w:rsidRPr="00D27CFE" w:rsidRDefault="002E5A63" w:rsidP="00485E09">
      <w:pPr>
        <w:spacing w:after="0"/>
        <w:rPr>
          <w:rFonts w:ascii="Arial" w:hAnsi="Arial" w:cs="Arial"/>
        </w:rPr>
      </w:pPr>
    </w:p>
    <w:p w14:paraId="55BEE29C" w14:textId="49AD9936" w:rsidR="00485E09" w:rsidRPr="00D27CFE" w:rsidRDefault="00485E09" w:rsidP="00485E09">
      <w:pPr>
        <w:spacing w:after="0"/>
        <w:rPr>
          <w:rFonts w:ascii="Arial" w:hAnsi="Arial" w:cs="Arial"/>
        </w:rPr>
      </w:pPr>
      <w:r w:rsidRPr="00D27CFE">
        <w:rPr>
          <w:rFonts w:ascii="Arial" w:hAnsi="Arial" w:cs="Arial"/>
        </w:rPr>
        <w:t>URBROJ:</w:t>
      </w:r>
      <w:r w:rsidR="002E5A63" w:rsidRPr="00D27CFE">
        <w:rPr>
          <w:rFonts w:ascii="Arial" w:hAnsi="Arial" w:cs="Arial"/>
        </w:rPr>
        <w:t xml:space="preserve"> 2176-119/0</w:t>
      </w:r>
      <w:r w:rsidR="00D27CFE" w:rsidRPr="00D27CFE">
        <w:rPr>
          <w:rFonts w:ascii="Arial" w:hAnsi="Arial" w:cs="Arial"/>
        </w:rPr>
        <w:t>1-23-55-1</w:t>
      </w:r>
    </w:p>
    <w:p w14:paraId="2DE5315A" w14:textId="6C5EA881" w:rsidR="00035645" w:rsidRPr="00D27CFE" w:rsidRDefault="00035645" w:rsidP="00485E09">
      <w:pPr>
        <w:spacing w:after="0"/>
        <w:rPr>
          <w:rFonts w:ascii="Arial" w:hAnsi="Arial" w:cs="Arial"/>
        </w:rPr>
      </w:pPr>
      <w:r w:rsidRPr="00D27CFE">
        <w:rPr>
          <w:rFonts w:ascii="Arial" w:hAnsi="Arial" w:cs="Arial"/>
        </w:rPr>
        <w:t>Petrinja</w:t>
      </w:r>
      <w:r w:rsidR="00485E09" w:rsidRPr="00D27CFE">
        <w:rPr>
          <w:rFonts w:ascii="Arial" w:hAnsi="Arial" w:cs="Arial"/>
        </w:rPr>
        <w:t xml:space="preserve">, </w:t>
      </w:r>
      <w:r w:rsidR="002E5A63" w:rsidRPr="00D27CFE">
        <w:rPr>
          <w:rFonts w:ascii="Arial" w:hAnsi="Arial" w:cs="Arial"/>
        </w:rPr>
        <w:t>5</w:t>
      </w:r>
      <w:r w:rsidR="00485E09" w:rsidRPr="00D27CFE">
        <w:rPr>
          <w:rFonts w:ascii="Arial" w:hAnsi="Arial" w:cs="Arial"/>
        </w:rPr>
        <w:t xml:space="preserve">. </w:t>
      </w:r>
      <w:r w:rsidR="002E5A63" w:rsidRPr="00D27CFE">
        <w:rPr>
          <w:rFonts w:ascii="Arial" w:hAnsi="Arial" w:cs="Arial"/>
        </w:rPr>
        <w:t>travnja 2023</w:t>
      </w:r>
      <w:r w:rsidR="00485E09" w:rsidRPr="00D27CFE">
        <w:rPr>
          <w:rFonts w:ascii="Arial" w:hAnsi="Arial" w:cs="Arial"/>
        </w:rPr>
        <w:t>. godin</w:t>
      </w:r>
      <w:r w:rsidR="00D82A69" w:rsidRPr="00D27CFE">
        <w:rPr>
          <w:rFonts w:ascii="Arial" w:hAnsi="Arial" w:cs="Arial"/>
        </w:rPr>
        <w:t>a</w:t>
      </w:r>
    </w:p>
    <w:p w14:paraId="29DEED36" w14:textId="683EEFB4" w:rsidR="00035645" w:rsidRPr="00D27CFE" w:rsidRDefault="00035645" w:rsidP="00485E09">
      <w:pPr>
        <w:spacing w:after="0"/>
        <w:rPr>
          <w:rFonts w:ascii="Arial" w:hAnsi="Arial" w:cs="Arial"/>
        </w:rPr>
      </w:pPr>
    </w:p>
    <w:p w14:paraId="1911F026" w14:textId="4679A9B8" w:rsidR="002E5A63" w:rsidRPr="002E5A63" w:rsidRDefault="00485E09" w:rsidP="002E5A63">
      <w:pPr>
        <w:spacing w:after="0"/>
        <w:rPr>
          <w:rFonts w:ascii="Arial" w:hAnsi="Arial" w:cs="Arial"/>
        </w:rPr>
      </w:pP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  <w:r w:rsidRPr="002E5A63">
        <w:rPr>
          <w:rFonts w:ascii="Arial" w:hAnsi="Arial" w:cs="Arial"/>
        </w:rPr>
        <w:tab/>
      </w:r>
    </w:p>
    <w:p w14:paraId="20C74961" w14:textId="77777777" w:rsidR="00035645" w:rsidRDefault="00035645" w:rsidP="00485E09">
      <w:pPr>
        <w:spacing w:after="0"/>
        <w:rPr>
          <w:rFonts w:ascii="Arial" w:hAnsi="Arial" w:cs="Arial"/>
          <w:b/>
        </w:rPr>
      </w:pPr>
    </w:p>
    <w:p w14:paraId="5879BFCA" w14:textId="77777777" w:rsidR="00035645" w:rsidRDefault="00035645" w:rsidP="00485E09">
      <w:pPr>
        <w:spacing w:after="0"/>
        <w:rPr>
          <w:rFonts w:ascii="Arial" w:hAnsi="Arial" w:cs="Arial"/>
          <w:b/>
        </w:rPr>
      </w:pPr>
    </w:p>
    <w:p w14:paraId="2F739174" w14:textId="233F2EB6" w:rsidR="002E5A63" w:rsidRPr="00D27CFE" w:rsidRDefault="00D27CFE" w:rsidP="00D27C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CFE">
        <w:rPr>
          <w:rFonts w:ascii="Arial" w:hAnsi="Arial" w:cs="Arial"/>
          <w:b/>
          <w:sz w:val="24"/>
          <w:szCs w:val="24"/>
        </w:rPr>
        <w:t>Obrazloženje Općeg dijela</w:t>
      </w:r>
      <w:r w:rsidR="00485E09" w:rsidRPr="00D27CFE">
        <w:rPr>
          <w:rFonts w:ascii="Arial" w:hAnsi="Arial" w:cs="Arial"/>
          <w:b/>
          <w:sz w:val="24"/>
          <w:szCs w:val="24"/>
        </w:rPr>
        <w:t xml:space="preserve">  </w:t>
      </w:r>
      <w:r w:rsidR="002E5A63" w:rsidRPr="00D27CFE">
        <w:rPr>
          <w:rFonts w:ascii="Arial" w:hAnsi="Arial" w:cs="Arial"/>
          <w:b/>
          <w:sz w:val="24"/>
          <w:szCs w:val="24"/>
        </w:rPr>
        <w:t>I. izmjen</w:t>
      </w:r>
      <w:r w:rsidRPr="00D27CFE">
        <w:rPr>
          <w:rFonts w:ascii="Arial" w:hAnsi="Arial" w:cs="Arial"/>
          <w:b/>
          <w:sz w:val="24"/>
          <w:szCs w:val="24"/>
        </w:rPr>
        <w:t>a</w:t>
      </w:r>
      <w:r w:rsidR="002E5A63" w:rsidRPr="00D27CFE">
        <w:rPr>
          <w:rFonts w:ascii="Arial" w:hAnsi="Arial" w:cs="Arial"/>
          <w:b/>
          <w:sz w:val="24"/>
          <w:szCs w:val="24"/>
        </w:rPr>
        <w:t xml:space="preserve"> i dopun</w:t>
      </w:r>
      <w:r w:rsidRPr="00D27CFE">
        <w:rPr>
          <w:rFonts w:ascii="Arial" w:hAnsi="Arial" w:cs="Arial"/>
          <w:b/>
          <w:sz w:val="24"/>
          <w:szCs w:val="24"/>
        </w:rPr>
        <w:t>a</w:t>
      </w:r>
      <w:r w:rsidR="002E5A63" w:rsidRPr="00D27CFE">
        <w:rPr>
          <w:rFonts w:ascii="Arial" w:hAnsi="Arial" w:cs="Arial"/>
          <w:b/>
          <w:sz w:val="24"/>
          <w:szCs w:val="24"/>
        </w:rPr>
        <w:t xml:space="preserve"> Financijskog plana za 2023. godinu</w:t>
      </w:r>
    </w:p>
    <w:p w14:paraId="518F0ACA" w14:textId="49EFC39A" w:rsidR="002E5A63" w:rsidRDefault="002E5A63" w:rsidP="00D27CFE">
      <w:pPr>
        <w:spacing w:after="0"/>
        <w:jc w:val="center"/>
        <w:rPr>
          <w:rFonts w:ascii="Arial" w:hAnsi="Arial" w:cs="Arial"/>
          <w:b/>
        </w:rPr>
      </w:pPr>
    </w:p>
    <w:p w14:paraId="2EC39010" w14:textId="1B8F1C17" w:rsidR="00D27CFE" w:rsidRDefault="00D27CFE" w:rsidP="00D27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plan za 2023. godinu utvrđen je kroz izvore sredstava za financiranje </w:t>
      </w:r>
      <w:r w:rsidR="007D2E45">
        <w:rPr>
          <w:rFonts w:ascii="Arial" w:hAnsi="Arial" w:cs="Arial"/>
        </w:rPr>
        <w:t>rashoda</w:t>
      </w:r>
      <w:r>
        <w:rPr>
          <w:rFonts w:ascii="Arial" w:hAnsi="Arial" w:cs="Arial"/>
        </w:rPr>
        <w:t xml:space="preserve"> potrebnih za provedbu postojećih programa odnosno aktivnosti koje proizlaze iz postojećih propisa i okolnosti u kojima trenutno obavljamo svoju djelatnost.</w:t>
      </w:r>
    </w:p>
    <w:p w14:paraId="1F7A9439" w14:textId="77777777" w:rsidR="00D27CFE" w:rsidRDefault="00D27CFE" w:rsidP="00D27CFE">
      <w:pPr>
        <w:spacing w:after="0"/>
        <w:rPr>
          <w:rFonts w:ascii="Arial" w:hAnsi="Arial" w:cs="Arial"/>
        </w:rPr>
      </w:pPr>
    </w:p>
    <w:p w14:paraId="3C952374" w14:textId="5C35567A" w:rsidR="00D27CFE" w:rsidRDefault="00D27CFE" w:rsidP="00D27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Zbog posljedica potresa u 2020. godini  poslovanje Doma za starije i nemoćne osobe Petrinja je vrlo kompleksno i zahtjevno budući se odvija na tri lokacije – Petrinja, Topusko i Šaš. Tijekom potresa zgrada Doma  je znatno oštećena te su prvobitno svi korisnici Doma evakuirani u petrinjsku vojarnu a potom premješteni u druge domove za starije i nemoćne osobe u Republici Hrvatskoj i dijelom u  TOP TERME d.o.o. Topusko. Sredinom 2022. godine otvorili smo ispostavu Šaš gdje smo  vratili korisnike koji su nakon potresa bili smješteni u Domu Gospić.</w:t>
      </w:r>
    </w:p>
    <w:p w14:paraId="05436209" w14:textId="77777777" w:rsidR="007D2E45" w:rsidRDefault="007D2E45" w:rsidP="00D27CFE">
      <w:pPr>
        <w:spacing w:after="0"/>
        <w:jc w:val="both"/>
        <w:rPr>
          <w:rFonts w:ascii="Arial" w:hAnsi="Arial" w:cs="Arial"/>
        </w:rPr>
      </w:pPr>
    </w:p>
    <w:p w14:paraId="21F2DBB6" w14:textId="29BC1DAE" w:rsidR="00D27CFE" w:rsidRDefault="00D27CFE" w:rsidP="00D27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specifičnim uvjetima u kojima poslujemo izvan vlastitog objekta Doma u Petrinji</w:t>
      </w:r>
      <w:r w:rsidR="0025045A">
        <w:rPr>
          <w:rFonts w:ascii="Arial" w:hAnsi="Arial" w:cs="Arial"/>
        </w:rPr>
        <w:t xml:space="preserve">, utvrđeni izvori prihoda također su proizašli iz posebnih okolnosti u kojima se nalazimo, budući je logično da nemamo dovoljno vlastitih prihoda </w:t>
      </w:r>
      <w:r w:rsidR="007D2E45">
        <w:rPr>
          <w:rFonts w:ascii="Arial" w:hAnsi="Arial" w:cs="Arial"/>
        </w:rPr>
        <w:t>iz djelatnosti za pokriće rashoda koji su vezani za rad sa korisnicima na dvije udaljene lokacije.</w:t>
      </w:r>
    </w:p>
    <w:p w14:paraId="407DDD53" w14:textId="77777777" w:rsidR="00D27CFE" w:rsidRDefault="00D27CFE" w:rsidP="00D27CFE">
      <w:pPr>
        <w:spacing w:after="0"/>
        <w:jc w:val="both"/>
        <w:rPr>
          <w:rFonts w:ascii="Arial" w:hAnsi="Arial" w:cs="Arial"/>
          <w:b/>
        </w:rPr>
      </w:pPr>
    </w:p>
    <w:p w14:paraId="37A09E3B" w14:textId="189F10D7" w:rsidR="00D27CFE" w:rsidRDefault="00D27CFE" w:rsidP="00D27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financijskog plana za 2023. godinu sadrže sljedeće prihode prema izvorima: </w:t>
      </w:r>
    </w:p>
    <w:p w14:paraId="61CADB7A" w14:textId="1493D040" w:rsidR="007D2E45" w:rsidRDefault="007D2E45" w:rsidP="00D27CFE">
      <w:pPr>
        <w:spacing w:after="0"/>
        <w:jc w:val="both"/>
        <w:rPr>
          <w:rFonts w:ascii="Arial" w:hAnsi="Arial" w:cs="Arial"/>
        </w:rPr>
      </w:pPr>
    </w:p>
    <w:p w14:paraId="27E3188C" w14:textId="77777777" w:rsidR="00D27CFE" w:rsidRPr="00126006" w:rsidRDefault="00D27CFE" w:rsidP="00D27C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AFBD2C" w14:textId="77777777" w:rsidR="007D2E45" w:rsidRPr="00126006" w:rsidRDefault="007D2E45" w:rsidP="007D2E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006">
        <w:rPr>
          <w:rFonts w:ascii="Arial" w:hAnsi="Arial" w:cs="Arial"/>
          <w:sz w:val="20"/>
          <w:szCs w:val="20"/>
        </w:rPr>
        <w:t xml:space="preserve">PREGLED  PRIHODA PO IZVORIMA za 2023. godinu  </w:t>
      </w:r>
    </w:p>
    <w:p w14:paraId="461A2C72" w14:textId="77777777" w:rsidR="007D2E45" w:rsidRPr="00126006" w:rsidRDefault="007D2E45" w:rsidP="007D2E4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500"/>
        <w:gridCol w:w="2551"/>
      </w:tblGrid>
      <w:tr w:rsidR="007D2E45" w:rsidRPr="0074524D" w14:paraId="0087907B" w14:textId="77777777" w:rsidTr="0023582C">
        <w:tc>
          <w:tcPr>
            <w:tcW w:w="704" w:type="dxa"/>
          </w:tcPr>
          <w:p w14:paraId="7527DB37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5500" w:type="dxa"/>
          </w:tcPr>
          <w:p w14:paraId="1511C9F7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 xml:space="preserve">   Naziv izvora</w:t>
            </w:r>
          </w:p>
        </w:tc>
        <w:tc>
          <w:tcPr>
            <w:tcW w:w="2551" w:type="dxa"/>
          </w:tcPr>
          <w:p w14:paraId="667DBB4E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 xml:space="preserve">Iznos   EUR </w:t>
            </w:r>
          </w:p>
        </w:tc>
      </w:tr>
      <w:tr w:rsidR="007D2E45" w:rsidRPr="0074524D" w14:paraId="13EFA748" w14:textId="77777777" w:rsidTr="0023582C">
        <w:tc>
          <w:tcPr>
            <w:tcW w:w="704" w:type="dxa"/>
          </w:tcPr>
          <w:p w14:paraId="6BBE7CCC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0" w:type="dxa"/>
          </w:tcPr>
          <w:p w14:paraId="05C68E35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1.1. opći prihodi i primici</w:t>
            </w:r>
          </w:p>
        </w:tc>
        <w:tc>
          <w:tcPr>
            <w:tcW w:w="2551" w:type="dxa"/>
          </w:tcPr>
          <w:p w14:paraId="2D4A3C14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8.892,00</w:t>
            </w:r>
          </w:p>
        </w:tc>
      </w:tr>
      <w:tr w:rsidR="007D2E45" w:rsidRPr="0074524D" w14:paraId="4B861C2F" w14:textId="77777777" w:rsidTr="0023582C">
        <w:tc>
          <w:tcPr>
            <w:tcW w:w="704" w:type="dxa"/>
          </w:tcPr>
          <w:p w14:paraId="6BF12ABA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14:paraId="1E011CE8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1.5. opći prihodi domova za starije i nemoćne - Potres</w:t>
            </w:r>
          </w:p>
        </w:tc>
        <w:tc>
          <w:tcPr>
            <w:tcW w:w="2551" w:type="dxa"/>
          </w:tcPr>
          <w:p w14:paraId="2BBEA329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104.808,00</w:t>
            </w:r>
          </w:p>
        </w:tc>
      </w:tr>
      <w:tr w:rsidR="007D2E45" w:rsidRPr="0074524D" w14:paraId="29C5F05B" w14:textId="77777777" w:rsidTr="0023582C">
        <w:tc>
          <w:tcPr>
            <w:tcW w:w="704" w:type="dxa"/>
          </w:tcPr>
          <w:p w14:paraId="72F40B11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14:paraId="17597CC5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1.5. opći prihodi domova za starije i nemoćne</w:t>
            </w:r>
          </w:p>
        </w:tc>
        <w:tc>
          <w:tcPr>
            <w:tcW w:w="2551" w:type="dxa"/>
          </w:tcPr>
          <w:p w14:paraId="5F145321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570.437,50</w:t>
            </w:r>
          </w:p>
        </w:tc>
      </w:tr>
      <w:tr w:rsidR="007D2E45" w:rsidRPr="0074524D" w14:paraId="2967169A" w14:textId="77777777" w:rsidTr="0023582C">
        <w:tc>
          <w:tcPr>
            <w:tcW w:w="704" w:type="dxa"/>
          </w:tcPr>
          <w:p w14:paraId="29A2A4F5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0" w:type="dxa"/>
          </w:tcPr>
          <w:p w14:paraId="5F9F12EF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3.1. vlastiti prihodi</w:t>
            </w:r>
          </w:p>
        </w:tc>
        <w:tc>
          <w:tcPr>
            <w:tcW w:w="2551" w:type="dxa"/>
          </w:tcPr>
          <w:p w14:paraId="74A6430C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1.339,00</w:t>
            </w:r>
          </w:p>
        </w:tc>
      </w:tr>
      <w:tr w:rsidR="007D2E45" w:rsidRPr="0074524D" w14:paraId="32C41C92" w14:textId="77777777" w:rsidTr="0023582C">
        <w:tc>
          <w:tcPr>
            <w:tcW w:w="704" w:type="dxa"/>
          </w:tcPr>
          <w:p w14:paraId="72DAD381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14:paraId="4FF0F998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4.3. ostali prihodi za posebne namjene</w:t>
            </w:r>
          </w:p>
        </w:tc>
        <w:tc>
          <w:tcPr>
            <w:tcW w:w="2551" w:type="dxa"/>
          </w:tcPr>
          <w:p w14:paraId="6AA40E43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597.415,00</w:t>
            </w:r>
          </w:p>
        </w:tc>
      </w:tr>
      <w:tr w:rsidR="007D2E45" w:rsidRPr="0074524D" w14:paraId="7B1E369E" w14:textId="77777777" w:rsidTr="0023582C">
        <w:tc>
          <w:tcPr>
            <w:tcW w:w="704" w:type="dxa"/>
          </w:tcPr>
          <w:p w14:paraId="2888ED06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0" w:type="dxa"/>
          </w:tcPr>
          <w:p w14:paraId="27F9CCCF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6.1. tekuće donacije</w:t>
            </w:r>
          </w:p>
        </w:tc>
        <w:tc>
          <w:tcPr>
            <w:tcW w:w="2551" w:type="dxa"/>
          </w:tcPr>
          <w:p w14:paraId="3532DB92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66.362,00</w:t>
            </w:r>
          </w:p>
        </w:tc>
      </w:tr>
      <w:tr w:rsidR="007D2E45" w:rsidRPr="0074524D" w14:paraId="5F365A72" w14:textId="77777777" w:rsidTr="0023582C">
        <w:tc>
          <w:tcPr>
            <w:tcW w:w="704" w:type="dxa"/>
          </w:tcPr>
          <w:p w14:paraId="51224FA5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0" w:type="dxa"/>
          </w:tcPr>
          <w:p w14:paraId="2C565DB6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6.2. kapitalne donacije</w:t>
            </w:r>
          </w:p>
        </w:tc>
        <w:tc>
          <w:tcPr>
            <w:tcW w:w="2551" w:type="dxa"/>
          </w:tcPr>
          <w:p w14:paraId="0855D0C2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7D2E45" w:rsidRPr="0074524D" w14:paraId="5E78210A" w14:textId="77777777" w:rsidTr="0023582C">
        <w:tc>
          <w:tcPr>
            <w:tcW w:w="704" w:type="dxa"/>
          </w:tcPr>
          <w:p w14:paraId="4338BB8E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0" w:type="dxa"/>
          </w:tcPr>
          <w:p w14:paraId="727FFEE4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7.1. prihodi od naknade štete</w:t>
            </w:r>
          </w:p>
        </w:tc>
        <w:tc>
          <w:tcPr>
            <w:tcW w:w="2551" w:type="dxa"/>
          </w:tcPr>
          <w:p w14:paraId="33625588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265,00</w:t>
            </w:r>
          </w:p>
        </w:tc>
      </w:tr>
      <w:tr w:rsidR="007D2E45" w:rsidRPr="0074524D" w14:paraId="4B568EBF" w14:textId="77777777" w:rsidTr="0023582C">
        <w:tc>
          <w:tcPr>
            <w:tcW w:w="704" w:type="dxa"/>
          </w:tcPr>
          <w:p w14:paraId="41986648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14:paraId="0E98B658" w14:textId="77777777" w:rsidR="007D2E45" w:rsidRPr="00126006" w:rsidRDefault="007D2E45" w:rsidP="00235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551" w:type="dxa"/>
          </w:tcPr>
          <w:p w14:paraId="13980DD0" w14:textId="77777777" w:rsidR="007D2E45" w:rsidRPr="00126006" w:rsidRDefault="007D2E45" w:rsidP="00235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006">
              <w:rPr>
                <w:rFonts w:ascii="Arial" w:hAnsi="Arial" w:cs="Arial"/>
                <w:sz w:val="20"/>
                <w:szCs w:val="20"/>
              </w:rPr>
              <w:t>1.369.518,50</w:t>
            </w:r>
          </w:p>
        </w:tc>
      </w:tr>
    </w:tbl>
    <w:p w14:paraId="6ABB81DA" w14:textId="39F4EE12" w:rsidR="00485E09" w:rsidRDefault="00485E09" w:rsidP="00485E09">
      <w:pPr>
        <w:spacing w:after="0"/>
        <w:rPr>
          <w:rFonts w:ascii="Arial" w:hAnsi="Arial" w:cs="Arial"/>
        </w:rPr>
      </w:pPr>
    </w:p>
    <w:p w14:paraId="045DF9C4" w14:textId="244383C9" w:rsidR="007D2E45" w:rsidRDefault="007D2E45" w:rsidP="00485E09">
      <w:pPr>
        <w:spacing w:after="0"/>
        <w:rPr>
          <w:rFonts w:ascii="Arial" w:hAnsi="Arial" w:cs="Arial"/>
        </w:rPr>
      </w:pPr>
    </w:p>
    <w:p w14:paraId="4D23769B" w14:textId="09A8C9BC" w:rsidR="007D2E45" w:rsidRDefault="00761D3B" w:rsidP="00FD21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iskazanom pregledu, Dom Petrinja ovim izmjenama i dopunama financijskog plana ostaje na istoj razini prihoda iz izvornog financijskog plana za 2023. godinu, budući novi izvori u ovom trenutku nisu izgledni</w:t>
      </w:r>
      <w:r w:rsidR="00FD21F6">
        <w:rPr>
          <w:rFonts w:ascii="Arial" w:hAnsi="Arial" w:cs="Arial"/>
        </w:rPr>
        <w:t>.</w:t>
      </w:r>
    </w:p>
    <w:p w14:paraId="3902C1F5" w14:textId="019D3B5F" w:rsidR="007D2E45" w:rsidRDefault="007D2E45" w:rsidP="00FD21F6">
      <w:pPr>
        <w:spacing w:after="0"/>
        <w:jc w:val="both"/>
        <w:rPr>
          <w:rFonts w:ascii="Arial" w:hAnsi="Arial" w:cs="Arial"/>
        </w:rPr>
      </w:pPr>
    </w:p>
    <w:p w14:paraId="4C74F53F" w14:textId="43419078" w:rsidR="007D2E45" w:rsidRDefault="007D2E45" w:rsidP="00485E09">
      <w:pPr>
        <w:spacing w:after="0"/>
        <w:rPr>
          <w:rFonts w:ascii="Arial" w:hAnsi="Arial" w:cs="Arial"/>
        </w:rPr>
      </w:pPr>
    </w:p>
    <w:p w14:paraId="45502030" w14:textId="759BC092" w:rsidR="007D2E45" w:rsidRDefault="007D2E45" w:rsidP="00485E09">
      <w:pPr>
        <w:spacing w:after="0"/>
        <w:rPr>
          <w:rFonts w:ascii="Arial" w:hAnsi="Arial" w:cs="Arial"/>
        </w:rPr>
      </w:pPr>
    </w:p>
    <w:p w14:paraId="7337A37D" w14:textId="77777777" w:rsidR="007D2E45" w:rsidRPr="002E5A63" w:rsidRDefault="007D2E45" w:rsidP="00485E09">
      <w:pPr>
        <w:spacing w:after="0"/>
        <w:rPr>
          <w:rFonts w:ascii="Arial" w:hAnsi="Arial" w:cs="Arial"/>
        </w:rPr>
      </w:pPr>
    </w:p>
    <w:p w14:paraId="57DCD8C3" w14:textId="6692A933" w:rsidR="00485E09" w:rsidRDefault="00485E09" w:rsidP="00485E09">
      <w:pPr>
        <w:spacing w:after="0"/>
        <w:jc w:val="both"/>
        <w:rPr>
          <w:sz w:val="8"/>
          <w:szCs w:val="8"/>
        </w:rPr>
      </w:pPr>
      <w:bookmarkStart w:id="0" w:name="_Hlk131667500"/>
    </w:p>
    <w:bookmarkEnd w:id="0"/>
    <w:p w14:paraId="2EA449CD" w14:textId="06CC93F7" w:rsidR="002E1443" w:rsidRDefault="00D82A69" w:rsidP="002E1443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435BC1E7" wp14:editId="2C25523F">
            <wp:simplePos x="0" y="0"/>
            <wp:positionH relativeFrom="margin">
              <wp:align>center</wp:align>
            </wp:positionH>
            <wp:positionV relativeFrom="paragraph">
              <wp:posOffset>11026</wp:posOffset>
            </wp:positionV>
            <wp:extent cx="4676400" cy="3981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39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EFDEF" w14:textId="793D976A" w:rsidR="002E1443" w:rsidRDefault="002E1443" w:rsidP="002E1443">
      <w:pPr>
        <w:rPr>
          <w:sz w:val="8"/>
          <w:szCs w:val="8"/>
        </w:rPr>
      </w:pPr>
    </w:p>
    <w:p w14:paraId="26547555" w14:textId="48F7EF92" w:rsidR="002E1443" w:rsidRPr="002E1443" w:rsidRDefault="002E1443" w:rsidP="002E1443">
      <w:pPr>
        <w:rPr>
          <w:sz w:val="8"/>
          <w:szCs w:val="8"/>
        </w:rPr>
      </w:pPr>
    </w:p>
    <w:p w14:paraId="0D41109E" w14:textId="2A238D72" w:rsidR="002E1443" w:rsidRPr="002E1443" w:rsidRDefault="002E1443" w:rsidP="002E1443">
      <w:pPr>
        <w:rPr>
          <w:sz w:val="8"/>
          <w:szCs w:val="8"/>
        </w:rPr>
      </w:pPr>
    </w:p>
    <w:p w14:paraId="3E03B920" w14:textId="028CBDF9" w:rsidR="002E1443" w:rsidRPr="002E1443" w:rsidRDefault="002E1443" w:rsidP="002E1443">
      <w:pPr>
        <w:rPr>
          <w:sz w:val="8"/>
          <w:szCs w:val="8"/>
        </w:rPr>
      </w:pPr>
    </w:p>
    <w:p w14:paraId="06BD7673" w14:textId="2D75CB3B" w:rsidR="002E1443" w:rsidRPr="002E1443" w:rsidRDefault="002E1443" w:rsidP="002E1443">
      <w:pPr>
        <w:rPr>
          <w:sz w:val="8"/>
          <w:szCs w:val="8"/>
        </w:rPr>
      </w:pPr>
    </w:p>
    <w:p w14:paraId="1B026BC8" w14:textId="46ED86DC" w:rsidR="002E1443" w:rsidRPr="002E1443" w:rsidRDefault="002E1443" w:rsidP="002E1443">
      <w:pPr>
        <w:rPr>
          <w:sz w:val="8"/>
          <w:szCs w:val="8"/>
        </w:rPr>
      </w:pPr>
    </w:p>
    <w:p w14:paraId="215B9066" w14:textId="50BF50CD" w:rsidR="002E1443" w:rsidRPr="002E1443" w:rsidRDefault="002E1443" w:rsidP="002E1443">
      <w:pPr>
        <w:rPr>
          <w:sz w:val="8"/>
          <w:szCs w:val="8"/>
        </w:rPr>
      </w:pPr>
    </w:p>
    <w:p w14:paraId="568BA7B5" w14:textId="46AD9F6C" w:rsidR="002E1443" w:rsidRPr="002E1443" w:rsidRDefault="002E1443" w:rsidP="002E1443">
      <w:pPr>
        <w:rPr>
          <w:sz w:val="8"/>
          <w:szCs w:val="8"/>
        </w:rPr>
      </w:pPr>
    </w:p>
    <w:p w14:paraId="0DC9D5D1" w14:textId="131C75C4" w:rsidR="002E1443" w:rsidRPr="002E1443" w:rsidRDefault="002E1443" w:rsidP="002E1443">
      <w:pPr>
        <w:rPr>
          <w:sz w:val="8"/>
          <w:szCs w:val="8"/>
        </w:rPr>
      </w:pPr>
    </w:p>
    <w:p w14:paraId="45DE9494" w14:textId="06F6CA56" w:rsidR="002E1443" w:rsidRPr="002E1443" w:rsidRDefault="002E1443" w:rsidP="002E1443">
      <w:pPr>
        <w:rPr>
          <w:sz w:val="8"/>
          <w:szCs w:val="8"/>
        </w:rPr>
      </w:pPr>
    </w:p>
    <w:p w14:paraId="44BCED2E" w14:textId="1EE3D06F" w:rsidR="002E1443" w:rsidRPr="002E1443" w:rsidRDefault="002E1443" w:rsidP="002E1443">
      <w:pPr>
        <w:rPr>
          <w:sz w:val="8"/>
          <w:szCs w:val="8"/>
        </w:rPr>
      </w:pPr>
    </w:p>
    <w:p w14:paraId="24BFFA2F" w14:textId="73ED97F7" w:rsidR="002E1443" w:rsidRPr="002E1443" w:rsidRDefault="002E1443" w:rsidP="002E1443">
      <w:pPr>
        <w:rPr>
          <w:sz w:val="8"/>
          <w:szCs w:val="8"/>
        </w:rPr>
      </w:pPr>
    </w:p>
    <w:p w14:paraId="7CEBD616" w14:textId="4C236C95" w:rsidR="002E1443" w:rsidRPr="002E1443" w:rsidRDefault="002E1443" w:rsidP="002E1443">
      <w:pPr>
        <w:rPr>
          <w:sz w:val="8"/>
          <w:szCs w:val="8"/>
        </w:rPr>
      </w:pPr>
    </w:p>
    <w:p w14:paraId="397C1A60" w14:textId="690CA02D" w:rsidR="002E1443" w:rsidRPr="002E1443" w:rsidRDefault="002E1443" w:rsidP="002E1443">
      <w:pPr>
        <w:rPr>
          <w:sz w:val="8"/>
          <w:szCs w:val="8"/>
        </w:rPr>
      </w:pPr>
    </w:p>
    <w:p w14:paraId="2469CD3E" w14:textId="09F396C6" w:rsidR="002E1443" w:rsidRPr="002E1443" w:rsidRDefault="002E1443" w:rsidP="002E1443">
      <w:pPr>
        <w:rPr>
          <w:sz w:val="8"/>
          <w:szCs w:val="8"/>
        </w:rPr>
      </w:pPr>
    </w:p>
    <w:p w14:paraId="60EBD5D6" w14:textId="52775D84" w:rsidR="002E1443" w:rsidRPr="002E1443" w:rsidRDefault="002E1443" w:rsidP="002E1443">
      <w:pPr>
        <w:rPr>
          <w:sz w:val="8"/>
          <w:szCs w:val="8"/>
        </w:rPr>
      </w:pPr>
    </w:p>
    <w:p w14:paraId="484B6493" w14:textId="0F5E2A28" w:rsidR="002E1443" w:rsidRPr="002E1443" w:rsidRDefault="002E1443" w:rsidP="002E1443">
      <w:pPr>
        <w:rPr>
          <w:sz w:val="8"/>
          <w:szCs w:val="8"/>
        </w:rPr>
      </w:pPr>
    </w:p>
    <w:p w14:paraId="2A83F056" w14:textId="22A7E8BD" w:rsidR="002E1443" w:rsidRPr="002E1443" w:rsidRDefault="002E1443" w:rsidP="002E1443">
      <w:pPr>
        <w:rPr>
          <w:sz w:val="8"/>
          <w:szCs w:val="8"/>
        </w:rPr>
      </w:pPr>
    </w:p>
    <w:p w14:paraId="1E9857CE" w14:textId="671C7250" w:rsidR="002E1443" w:rsidRPr="002E1443" w:rsidRDefault="002E1443" w:rsidP="002E1443">
      <w:pPr>
        <w:rPr>
          <w:sz w:val="8"/>
          <w:szCs w:val="8"/>
        </w:rPr>
      </w:pPr>
    </w:p>
    <w:p w14:paraId="59B21940" w14:textId="207F8471" w:rsidR="002E1443" w:rsidRDefault="002E1443" w:rsidP="002E1443">
      <w:pPr>
        <w:rPr>
          <w:sz w:val="8"/>
          <w:szCs w:val="8"/>
        </w:rPr>
      </w:pPr>
    </w:p>
    <w:p w14:paraId="152F1898" w14:textId="5C8858FF" w:rsidR="002E1443" w:rsidRDefault="002E1443" w:rsidP="002E1443">
      <w:pPr>
        <w:tabs>
          <w:tab w:val="left" w:pos="1552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0A2644D9" w14:textId="4A872003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3E437B6" w14:textId="679F92E6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6FD36548" w14:textId="1BE1724B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6911E2E2" w14:textId="77777777" w:rsidR="00126006" w:rsidRDefault="00126006" w:rsidP="002E1443">
      <w:pPr>
        <w:tabs>
          <w:tab w:val="left" w:pos="1552"/>
        </w:tabs>
        <w:rPr>
          <w:rFonts w:ascii="Arial" w:hAnsi="Arial" w:cs="Arial"/>
        </w:rPr>
      </w:pPr>
    </w:p>
    <w:p w14:paraId="3DF81C8A" w14:textId="77777777" w:rsidR="00126006" w:rsidRDefault="00126006" w:rsidP="002E1443">
      <w:pPr>
        <w:tabs>
          <w:tab w:val="left" w:pos="1552"/>
        </w:tabs>
        <w:rPr>
          <w:rFonts w:ascii="Arial" w:hAnsi="Arial" w:cs="Arial"/>
        </w:rPr>
      </w:pPr>
    </w:p>
    <w:p w14:paraId="3A786656" w14:textId="3D9D5C82" w:rsidR="00FD21F6" w:rsidRDefault="00FD21F6" w:rsidP="00126006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Uputa za izradu financijskih planova dobivenih od našeg osnivača, planirane prihode</w:t>
      </w:r>
      <w:r w:rsidR="00126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SMŽ</w:t>
      </w:r>
      <w:r w:rsidR="00126006">
        <w:rPr>
          <w:rFonts w:ascii="Arial" w:hAnsi="Arial" w:cs="Arial"/>
        </w:rPr>
        <w:t xml:space="preserve"> u 2023. godini</w:t>
      </w:r>
      <w:r>
        <w:rPr>
          <w:rFonts w:ascii="Arial" w:hAnsi="Arial" w:cs="Arial"/>
        </w:rPr>
        <w:t xml:space="preserve"> </w:t>
      </w:r>
      <w:r w:rsidR="00126006">
        <w:rPr>
          <w:rFonts w:ascii="Arial" w:hAnsi="Arial" w:cs="Arial"/>
        </w:rPr>
        <w:t>utvrđujemo u visini prihoda ostvarenih u prethodnom proračunskom razdoblju.</w:t>
      </w:r>
    </w:p>
    <w:p w14:paraId="7DE9299C" w14:textId="4C0E6A94" w:rsidR="00126006" w:rsidRDefault="00126006" w:rsidP="002E1443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Dom planira vlastite prihode iz djelatnosti na bazi smještaja 75 korisnika u Topuskom i 19 korisnika smještenih u Šašu uz napomenu da cijene smještaja datiraju još iz 2018. godine, jer ih zbog okolnosti uzrokovanih potresom u međuvremenu nismo mijenjali.</w:t>
      </w:r>
    </w:p>
    <w:p w14:paraId="601B8CE6" w14:textId="4D0F61F6" w:rsidR="00126006" w:rsidRDefault="00126006" w:rsidP="002E1443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Dom također planira dio vlastitih prihoda od izvaninstitucijskih usluga – pripreme i dostave obroka za otprilike 90 vanjskih korisnika.</w:t>
      </w:r>
    </w:p>
    <w:p w14:paraId="622DF135" w14:textId="02DC98DB" w:rsidR="00126006" w:rsidRDefault="00126006" w:rsidP="003A70D9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matičnom objektu Doma u Petrinji </w:t>
      </w:r>
      <w:r w:rsidR="003A70D9">
        <w:rPr>
          <w:rFonts w:ascii="Arial" w:hAnsi="Arial" w:cs="Arial"/>
        </w:rPr>
        <w:t>radi kuhinja za pripremu obroka vanjskim korisnicima te djelatnici uprave Doma, pa rad na zapravo tri lokacije uzrokuje izrazito visoke troškove poslovanja, koje trenutno pozicionirani prihodi teško mogu pokriti.</w:t>
      </w:r>
    </w:p>
    <w:p w14:paraId="63E0C786" w14:textId="5370DD5C" w:rsidR="003A70D9" w:rsidRDefault="003A70D9" w:rsidP="003A70D9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Planirane tekuće donacije</w:t>
      </w:r>
      <w:r w:rsidR="00CC00DB">
        <w:rPr>
          <w:rFonts w:ascii="Arial" w:hAnsi="Arial" w:cs="Arial"/>
        </w:rPr>
        <w:t xml:space="preserve"> u visini od 41.808 € namjeravamo koristiti za pokriće rashoda za zaposlene, upravo zbog nedostatka adekvatnih izvora prihoda za ovu namjenu.</w:t>
      </w:r>
    </w:p>
    <w:p w14:paraId="2BE8F075" w14:textId="1C15B1FC" w:rsidR="00CC00DB" w:rsidRPr="00FD21F6" w:rsidRDefault="00CC00DB" w:rsidP="003A70D9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Kapitalne donacije planirane na razini od 20.000 € ćemo nastojati realizirati u narednom razdoblju i iskoristiti za nabavu medicinske i laboratorijske opreme.</w:t>
      </w:r>
    </w:p>
    <w:p w14:paraId="2CF75AFB" w14:textId="286A1A1D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09789697" w14:textId="28AED96C" w:rsidR="00FD21F6" w:rsidRPr="00FD21F6" w:rsidRDefault="00FD21F6" w:rsidP="002E1443">
      <w:pPr>
        <w:tabs>
          <w:tab w:val="left" w:pos="1552"/>
        </w:tabs>
        <w:rPr>
          <w:rFonts w:ascii="Arial" w:hAnsi="Arial" w:cs="Arial"/>
        </w:rPr>
      </w:pPr>
    </w:p>
    <w:p w14:paraId="16E67A01" w14:textId="22E33E80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02E16894" w14:textId="1C75B276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6A4C114A" w14:textId="1A2D8352" w:rsidR="00FD21F6" w:rsidRPr="00CC00DB" w:rsidRDefault="00CC00DB" w:rsidP="002E1443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Rashodi poslovanja Doma planirani I. Izmjenama i dopunama Financijskog plana za 2023. godinu iznose 1.369.518,50 € i sukladno planiranim prihodima, veći su za 0,50 € od izvorno planiranih, sukladno zahtjevu osnivača za usklađenjem </w:t>
      </w:r>
      <w:r w:rsidR="007644A2">
        <w:rPr>
          <w:rFonts w:ascii="Arial" w:hAnsi="Arial" w:cs="Arial"/>
        </w:rPr>
        <w:t>sa županijskim proračunom.</w:t>
      </w:r>
    </w:p>
    <w:p w14:paraId="4FE8FB0C" w14:textId="37F3E323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106B4968" w14:textId="77777777" w:rsidR="00FD21F6" w:rsidRDefault="00FD21F6" w:rsidP="002E1443">
      <w:pPr>
        <w:tabs>
          <w:tab w:val="left" w:pos="1552"/>
        </w:tabs>
        <w:rPr>
          <w:sz w:val="8"/>
          <w:szCs w:val="8"/>
        </w:rPr>
      </w:pPr>
    </w:p>
    <w:p w14:paraId="0F4293C1" w14:textId="75CB24F2" w:rsidR="002E1443" w:rsidRDefault="00D82A69" w:rsidP="002E1443">
      <w:pPr>
        <w:tabs>
          <w:tab w:val="left" w:pos="1552"/>
        </w:tabs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51BCA5CF" wp14:editId="0D5550DA">
            <wp:simplePos x="0" y="0"/>
            <wp:positionH relativeFrom="margin">
              <wp:align>center</wp:align>
            </wp:positionH>
            <wp:positionV relativeFrom="paragraph">
              <wp:posOffset>9166</wp:posOffset>
            </wp:positionV>
            <wp:extent cx="4698124" cy="4133648"/>
            <wp:effectExtent l="0" t="0" r="7620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124" cy="413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B0E6B" w14:textId="2FA51D20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6C5B3102" w14:textId="4073BB66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5DDCF397" w14:textId="339517B9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5A33C4DC" w14:textId="1E332D91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0F251BDB" w14:textId="1DAA68CB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2D82EB1F" w14:textId="1282C0A8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D25AFF1" w14:textId="69DB9241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2786C26C" w14:textId="1D7D0AA2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064DF4D9" w14:textId="77B6DC28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D28D4A1" w14:textId="6272061E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4B61A0BD" w14:textId="7B604574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7556854" w14:textId="62903BA6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524D470A" w14:textId="79AB2E82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724364D" w14:textId="4A5D1D5E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60B07522" w14:textId="6C8A7FEE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185AB17E" w14:textId="6A57F521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4B63E255" w14:textId="7B8ED3B7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4C8599F2" w14:textId="3C6FC5EF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270946AE" w14:textId="29E9476C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7565B546" w14:textId="59E843BA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3E7B15CE" w14:textId="13005482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0EB6BC72" w14:textId="13682441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1D4385FE" w14:textId="3EC976B8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138FFDA0" w14:textId="16018F7C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54EA4FE7" w14:textId="3F128891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2179B959" w14:textId="2209EC13" w:rsidR="002E1443" w:rsidRDefault="007644A2" w:rsidP="002E1443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Rashodi su planirani na sljedećim skupinama računa:</w:t>
      </w:r>
    </w:p>
    <w:p w14:paraId="71B26273" w14:textId="5837513E" w:rsidR="007644A2" w:rsidRDefault="007644A2" w:rsidP="007644A2">
      <w:pPr>
        <w:pStyle w:val="Odlomakpopisa"/>
        <w:numPr>
          <w:ilvl w:val="0"/>
          <w:numId w:val="1"/>
        </w:num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31 - Rashodi za zaposlene</w:t>
      </w:r>
    </w:p>
    <w:p w14:paraId="3EC132EB" w14:textId="7B2FF4F8" w:rsidR="007644A2" w:rsidRDefault="007644A2" w:rsidP="007644A2">
      <w:pPr>
        <w:pStyle w:val="Odlomakpopisa"/>
        <w:numPr>
          <w:ilvl w:val="0"/>
          <w:numId w:val="1"/>
        </w:num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32 - Materijalni rashodi</w:t>
      </w:r>
    </w:p>
    <w:p w14:paraId="79D5D38A" w14:textId="16C99397" w:rsidR="007644A2" w:rsidRDefault="007644A2" w:rsidP="007644A2">
      <w:pPr>
        <w:pStyle w:val="Odlomakpopisa"/>
        <w:numPr>
          <w:ilvl w:val="0"/>
          <w:numId w:val="1"/>
        </w:num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34 - Financijski rashodi</w:t>
      </w:r>
    </w:p>
    <w:p w14:paraId="4E2FD4CE" w14:textId="641ED84C" w:rsidR="007644A2" w:rsidRDefault="007644A2" w:rsidP="007644A2">
      <w:pPr>
        <w:pStyle w:val="Odlomakpopisa"/>
        <w:numPr>
          <w:ilvl w:val="0"/>
          <w:numId w:val="1"/>
        </w:num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42 - Rashodi za nabavu proizvedene dugotrajne imovine</w:t>
      </w:r>
    </w:p>
    <w:p w14:paraId="0E5CCC3B" w14:textId="5784E2A6" w:rsidR="007644A2" w:rsidRDefault="007644A2" w:rsidP="007644A2">
      <w:pPr>
        <w:pStyle w:val="Odlomakpopisa"/>
        <w:numPr>
          <w:ilvl w:val="0"/>
          <w:numId w:val="1"/>
        </w:num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45 - Rashodi za dodatna ulaganja na nefinancijskoj imovini</w:t>
      </w:r>
    </w:p>
    <w:p w14:paraId="1FF7DBA4" w14:textId="7157C25C" w:rsidR="007644A2" w:rsidRDefault="00F122BB" w:rsidP="007644A2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31 odnosi se na rashode vezane za isplatu plaća i materijalnih prava zaposlenima u Domu.</w:t>
      </w:r>
    </w:p>
    <w:p w14:paraId="4EC847E5" w14:textId="0125D6D1" w:rsidR="00F122BB" w:rsidRDefault="00F122BB" w:rsidP="007644A2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U skupini rashoda 32 planirani su rashodi za materijal, energiju, rashodi za usluge, za stručna usavršavanja, naknade za rad upravnog vijeća i slični rashodi.</w:t>
      </w:r>
    </w:p>
    <w:p w14:paraId="23AEC547" w14:textId="27A152E7" w:rsidR="00F122BB" w:rsidRDefault="00F122BB" w:rsidP="007644A2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Skupina rashoda 34 obuhvaća rashode za bankarske usluge i usluge platnog prometa.</w:t>
      </w:r>
    </w:p>
    <w:p w14:paraId="72F63BC3" w14:textId="134D3F86" w:rsidR="00F122BB" w:rsidRDefault="00F122BB" w:rsidP="007644A2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U skupini rashoda 42 planira se nabava novog kombi vozila za prijevoz osoblja i korisnika, kao zamjena za kombi vozilo staro 18 godina  za koje su troškovi održavanja postali neracionalni.</w:t>
      </w:r>
    </w:p>
    <w:p w14:paraId="158AA204" w14:textId="0385609F" w:rsidR="00F122BB" w:rsidRDefault="00F122BB" w:rsidP="007644A2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>U rashodima skupine 45 planiraju se dodatna ulaganja na građevinskim objektima</w:t>
      </w:r>
      <w:r w:rsidR="00820B98">
        <w:rPr>
          <w:rFonts w:ascii="Arial" w:hAnsi="Arial" w:cs="Arial"/>
        </w:rPr>
        <w:t>.</w:t>
      </w:r>
    </w:p>
    <w:p w14:paraId="2ED85DDF" w14:textId="3D961100" w:rsidR="00820B98" w:rsidRDefault="00820B98" w:rsidP="007644A2">
      <w:pPr>
        <w:tabs>
          <w:tab w:val="left" w:pos="1552"/>
        </w:tabs>
        <w:rPr>
          <w:rFonts w:ascii="Arial" w:hAnsi="Arial" w:cs="Arial"/>
        </w:rPr>
      </w:pPr>
    </w:p>
    <w:p w14:paraId="4116F070" w14:textId="3D1BB8A8" w:rsidR="00820B98" w:rsidRDefault="00820B98" w:rsidP="00820B98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 predloženih I. Izmjena i dopuna Financijskog plana za 2023. godinu razvidno je usklađenje sa matičnim Proračunom u visini 0,50 € na poziciji ukupnih prihoda i rashoda, te osiguravanje adekvatnog iznosa financijskih sredstava za nabavu novog kombi vozila, što je vidljivo iz sljedeće tablice.</w:t>
      </w:r>
    </w:p>
    <w:p w14:paraId="0026A578" w14:textId="57CB53AE" w:rsidR="002E1443" w:rsidRDefault="002E1443" w:rsidP="002E1443">
      <w:pPr>
        <w:tabs>
          <w:tab w:val="left" w:pos="1552"/>
        </w:tabs>
        <w:rPr>
          <w:rFonts w:ascii="Arial" w:hAnsi="Arial" w:cs="Arial"/>
        </w:rPr>
      </w:pPr>
    </w:p>
    <w:p w14:paraId="2E56286F" w14:textId="77777777" w:rsidR="00820B98" w:rsidRDefault="00820B98" w:rsidP="002E1443">
      <w:pPr>
        <w:tabs>
          <w:tab w:val="left" w:pos="1552"/>
        </w:tabs>
        <w:rPr>
          <w:sz w:val="8"/>
          <w:szCs w:val="8"/>
        </w:rPr>
      </w:pPr>
    </w:p>
    <w:p w14:paraId="31A34755" w14:textId="77777777" w:rsidR="00D27CFE" w:rsidRPr="002E1443" w:rsidRDefault="00D27CFE" w:rsidP="00D27C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195"/>
        <w:gridCol w:w="2126"/>
        <w:gridCol w:w="2268"/>
      </w:tblGrid>
      <w:tr w:rsidR="00D27CFE" w14:paraId="78C4E3BD" w14:textId="77777777" w:rsidTr="0023582C">
        <w:trPr>
          <w:trHeight w:val="55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5AD3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Program 1005</w:t>
            </w:r>
          </w:p>
          <w:p w14:paraId="3C4D2D6A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Minimalni fin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E1443">
              <w:rPr>
                <w:rFonts w:ascii="Arial" w:hAnsi="Arial" w:cs="Arial"/>
                <w:b/>
                <w:sz w:val="20"/>
                <w:szCs w:val="20"/>
              </w:rPr>
              <w:t>standardi</w:t>
            </w:r>
          </w:p>
          <w:p w14:paraId="77D41066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Aktivnost A10004</w:t>
            </w:r>
          </w:p>
          <w:p w14:paraId="1D86118B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14:paraId="3B5BB7F8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K100003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80F5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0501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>Izmjena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D492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43">
              <w:rPr>
                <w:rFonts w:ascii="Arial" w:hAnsi="Arial" w:cs="Arial"/>
                <w:b/>
                <w:sz w:val="20"/>
                <w:szCs w:val="20"/>
              </w:rPr>
              <w:t xml:space="preserve">Razlika </w:t>
            </w:r>
          </w:p>
        </w:tc>
      </w:tr>
      <w:tr w:rsidR="00D27CFE" w14:paraId="3411A4D9" w14:textId="77777777" w:rsidTr="0023582C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CFDC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Pozicija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AB0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B85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4F07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FE" w14:paraId="6607C949" w14:textId="77777777" w:rsidTr="0023582C">
        <w:trPr>
          <w:trHeight w:val="5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E27D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R3670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E16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13.936,00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B98A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-13.936,00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3D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D27CFE" w14:paraId="75682C1F" w14:textId="77777777" w:rsidTr="0023582C">
        <w:trPr>
          <w:trHeight w:val="46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E456" w14:textId="77777777" w:rsidR="00D27CFE" w:rsidRPr="002E1443" w:rsidRDefault="00D27CFE" w:rsidP="00235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R4636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9E2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 xml:space="preserve">25.881,00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97E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+13.936,00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12C" w14:textId="77777777" w:rsidR="00D27CFE" w:rsidRPr="002E1443" w:rsidRDefault="00D27CFE" w:rsidP="002358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443">
              <w:rPr>
                <w:rFonts w:ascii="Arial" w:hAnsi="Arial" w:cs="Arial"/>
                <w:sz w:val="20"/>
                <w:szCs w:val="20"/>
              </w:rPr>
              <w:t>39.817,00</w:t>
            </w:r>
          </w:p>
        </w:tc>
      </w:tr>
    </w:tbl>
    <w:p w14:paraId="3871AAFB" w14:textId="77777777" w:rsidR="00D27CFE" w:rsidRDefault="00D27CFE" w:rsidP="00D27CFE">
      <w:pPr>
        <w:spacing w:after="0"/>
        <w:jc w:val="both"/>
        <w:rPr>
          <w:sz w:val="8"/>
          <w:szCs w:val="8"/>
        </w:rPr>
      </w:pPr>
    </w:p>
    <w:p w14:paraId="41B9E258" w14:textId="253ED212" w:rsidR="002E1443" w:rsidRDefault="002E1443" w:rsidP="002E1443">
      <w:pPr>
        <w:tabs>
          <w:tab w:val="left" w:pos="1552"/>
        </w:tabs>
        <w:rPr>
          <w:sz w:val="8"/>
          <w:szCs w:val="8"/>
        </w:rPr>
      </w:pPr>
    </w:p>
    <w:p w14:paraId="480553E0" w14:textId="3A59E538" w:rsidR="002E1443" w:rsidRDefault="002E1443" w:rsidP="00D710A8">
      <w:pPr>
        <w:tabs>
          <w:tab w:val="left" w:pos="1552"/>
        </w:tabs>
        <w:jc w:val="both"/>
        <w:rPr>
          <w:sz w:val="8"/>
          <w:szCs w:val="8"/>
        </w:rPr>
      </w:pPr>
    </w:p>
    <w:p w14:paraId="25BB6658" w14:textId="7229467E" w:rsidR="00820B98" w:rsidRPr="007E56AC" w:rsidRDefault="00820B98" w:rsidP="00D710A8">
      <w:pPr>
        <w:tabs>
          <w:tab w:val="left" w:pos="1552"/>
        </w:tabs>
        <w:jc w:val="both"/>
        <w:rPr>
          <w:rFonts w:ascii="Arial" w:hAnsi="Arial" w:cs="Arial"/>
          <w:b/>
          <w:bCs/>
        </w:rPr>
      </w:pPr>
      <w:r w:rsidRPr="007E56AC">
        <w:rPr>
          <w:rFonts w:ascii="Arial" w:hAnsi="Arial" w:cs="Arial"/>
          <w:b/>
          <w:bCs/>
        </w:rPr>
        <w:t xml:space="preserve">Iz svega navedenog razvidno je da se ovdje radi o jednom zapravo „tehničkom“ rebalansu našeg Financijskog plana za 2023. godinu, budući nemamo mogućnosti intervencije na pozicijama prihoda koji u ovom trenutku </w:t>
      </w:r>
      <w:r w:rsidR="00D710A8" w:rsidRPr="007E56AC">
        <w:rPr>
          <w:rFonts w:ascii="Arial" w:hAnsi="Arial" w:cs="Arial"/>
          <w:b/>
          <w:bCs/>
        </w:rPr>
        <w:t>ostaju na tragu Uputa koje smo dobili za izradu financijskih planova.</w:t>
      </w:r>
    </w:p>
    <w:p w14:paraId="34823B12" w14:textId="228A0D9F" w:rsidR="00D710A8" w:rsidRPr="007E56AC" w:rsidRDefault="00D710A8" w:rsidP="00D710A8">
      <w:pPr>
        <w:tabs>
          <w:tab w:val="left" w:pos="1552"/>
        </w:tabs>
        <w:jc w:val="both"/>
        <w:rPr>
          <w:rFonts w:ascii="Arial" w:hAnsi="Arial" w:cs="Arial"/>
          <w:b/>
          <w:bCs/>
        </w:rPr>
      </w:pPr>
      <w:r w:rsidRPr="007E56AC">
        <w:rPr>
          <w:rFonts w:ascii="Arial" w:hAnsi="Arial" w:cs="Arial"/>
          <w:b/>
          <w:bCs/>
        </w:rPr>
        <w:t xml:space="preserve">Ovako izmijenjeni i dopunjeni Financijski plan trenutno je održiv, međutim već sada je vidljivo  da našim funkcioniranjem na tri lokacije, uz postojeće cijene energenata, prehrambenih artikala ali i povećanih rashoda za zaposlene, bez dodatnih izvora prihoda, naš Dom će neizbježno doći u situaciju da neće moći servisirati sve svoje obaveze prema dobavljačima i zaposlenicima. Naime, ne smijemo smetnuti s uma da su u međuvremenu u dva navrata povećane osnovice za isplatu plaća zaposlenima kao i iznosi vezani za materijalna prava, a prihodi su ostali na istoj razini. Na žalost mi trenutno nismo u mogućnosti povećati vlastite prihode </w:t>
      </w:r>
      <w:r w:rsidR="007E56AC" w:rsidRPr="007E56AC">
        <w:rPr>
          <w:rFonts w:ascii="Arial" w:hAnsi="Arial" w:cs="Arial"/>
          <w:b/>
          <w:bCs/>
        </w:rPr>
        <w:t xml:space="preserve">iz djelatnosti, </w:t>
      </w:r>
      <w:r w:rsidRPr="007E56AC">
        <w:rPr>
          <w:rFonts w:ascii="Arial" w:hAnsi="Arial" w:cs="Arial"/>
          <w:b/>
          <w:bCs/>
        </w:rPr>
        <w:t xml:space="preserve">zbog situacije </w:t>
      </w:r>
      <w:r w:rsidR="007E56AC" w:rsidRPr="007E56AC">
        <w:rPr>
          <w:rFonts w:ascii="Arial" w:hAnsi="Arial" w:cs="Arial"/>
          <w:b/>
          <w:bCs/>
        </w:rPr>
        <w:t>u kojoj se nalazimo i cijenama smještaja koje nismo mijenjali od 2018. godine.</w:t>
      </w:r>
    </w:p>
    <w:p w14:paraId="253948B5" w14:textId="58D8E2DC" w:rsidR="007E56AC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Uz ovo obrazloženje u prilogu je i obrazloženje Posebnog dijela</w:t>
      </w:r>
      <w:r w:rsidR="009E658D">
        <w:rPr>
          <w:rFonts w:ascii="Arial" w:hAnsi="Arial" w:cs="Arial"/>
        </w:rPr>
        <w:t xml:space="preserve"> I. Izmjena i dopuna</w:t>
      </w:r>
      <w:r>
        <w:rPr>
          <w:rFonts w:ascii="Arial" w:hAnsi="Arial" w:cs="Arial"/>
        </w:rPr>
        <w:t xml:space="preserve"> Financijskog plana Doma za 2023. godinu.</w:t>
      </w:r>
    </w:p>
    <w:p w14:paraId="53E58FA7" w14:textId="28C4EABD" w:rsidR="007E56AC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</w:p>
    <w:p w14:paraId="256E0BCF" w14:textId="09C7D20E" w:rsidR="007E56AC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</w:p>
    <w:p w14:paraId="51D20BFF" w14:textId="3E157061" w:rsidR="007E56AC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Ravnatelj</w:t>
      </w:r>
    </w:p>
    <w:p w14:paraId="578517A6" w14:textId="63BCB958" w:rsidR="007E56AC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Damir Borić dipl. oec.</w:t>
      </w:r>
    </w:p>
    <w:p w14:paraId="331986E9" w14:textId="7572D607" w:rsidR="007E56AC" w:rsidRPr="00820B98" w:rsidRDefault="007E56AC" w:rsidP="00D710A8">
      <w:pPr>
        <w:tabs>
          <w:tab w:val="left" w:pos="1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7E56AC" w:rsidRPr="0082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F349" w14:textId="77777777" w:rsidR="007A79FC" w:rsidRDefault="007A79FC" w:rsidP="002E1443">
      <w:pPr>
        <w:spacing w:after="0" w:line="240" w:lineRule="auto"/>
      </w:pPr>
      <w:r>
        <w:separator/>
      </w:r>
    </w:p>
  </w:endnote>
  <w:endnote w:type="continuationSeparator" w:id="0">
    <w:p w14:paraId="566DED65" w14:textId="77777777" w:rsidR="007A79FC" w:rsidRDefault="007A79FC" w:rsidP="002E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A9BE" w14:textId="77777777" w:rsidR="007A79FC" w:rsidRDefault="007A79FC" w:rsidP="002E1443">
      <w:pPr>
        <w:spacing w:after="0" w:line="240" w:lineRule="auto"/>
      </w:pPr>
      <w:r>
        <w:separator/>
      </w:r>
    </w:p>
  </w:footnote>
  <w:footnote w:type="continuationSeparator" w:id="0">
    <w:p w14:paraId="7ACD4158" w14:textId="77777777" w:rsidR="007A79FC" w:rsidRDefault="007A79FC" w:rsidP="002E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5119"/>
    <w:multiLevelType w:val="hybridMultilevel"/>
    <w:tmpl w:val="06BA82B4"/>
    <w:lvl w:ilvl="0" w:tplc="092A06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9"/>
    <w:rsid w:val="00013C0C"/>
    <w:rsid w:val="00035645"/>
    <w:rsid w:val="00051D87"/>
    <w:rsid w:val="000A1C13"/>
    <w:rsid w:val="00126006"/>
    <w:rsid w:val="001A5CB5"/>
    <w:rsid w:val="0025045A"/>
    <w:rsid w:val="002E1443"/>
    <w:rsid w:val="002E5A63"/>
    <w:rsid w:val="003224CD"/>
    <w:rsid w:val="003473AB"/>
    <w:rsid w:val="003A70D9"/>
    <w:rsid w:val="00477AE1"/>
    <w:rsid w:val="00485E09"/>
    <w:rsid w:val="004B7F5C"/>
    <w:rsid w:val="005225F9"/>
    <w:rsid w:val="005B52B5"/>
    <w:rsid w:val="0064426C"/>
    <w:rsid w:val="00761D3B"/>
    <w:rsid w:val="007644A2"/>
    <w:rsid w:val="007A79FC"/>
    <w:rsid w:val="007D2E45"/>
    <w:rsid w:val="007E56AC"/>
    <w:rsid w:val="00820B98"/>
    <w:rsid w:val="00880E11"/>
    <w:rsid w:val="009339CE"/>
    <w:rsid w:val="009E658D"/>
    <w:rsid w:val="009F39F6"/>
    <w:rsid w:val="00CA6642"/>
    <w:rsid w:val="00CC00DB"/>
    <w:rsid w:val="00D12546"/>
    <w:rsid w:val="00D27CFE"/>
    <w:rsid w:val="00D710A8"/>
    <w:rsid w:val="00D82A69"/>
    <w:rsid w:val="00F122BB"/>
    <w:rsid w:val="00F77362"/>
    <w:rsid w:val="00FA6E45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DD5B"/>
  <w15:docId w15:val="{3E1A3E2A-9B00-4476-9BB9-7C10F2D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0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546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2E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14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4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E14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44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6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Sisak5</dc:creator>
  <cp:lastModifiedBy>Magdalena Komes</cp:lastModifiedBy>
  <cp:revision>3</cp:revision>
  <dcterms:created xsi:type="dcterms:W3CDTF">2023-04-06T10:04:00Z</dcterms:created>
  <dcterms:modified xsi:type="dcterms:W3CDTF">2023-04-06T10:07:00Z</dcterms:modified>
</cp:coreProperties>
</file>