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FB81" w14:textId="77777777" w:rsidR="00567DD5" w:rsidRPr="00237DD1" w:rsidRDefault="00567DD5" w:rsidP="00567DD5">
      <w:pPr>
        <w:rPr>
          <w:b/>
          <w:bCs/>
        </w:rPr>
      </w:pPr>
      <w:r w:rsidRPr="00237DD1">
        <w:rPr>
          <w:b/>
          <w:bCs/>
        </w:rPr>
        <w:t xml:space="preserve">Naziv obveznika: </w:t>
      </w:r>
      <w:r w:rsidRPr="00237DD1">
        <w:t>Dom za starije osobe Petrinja</w:t>
      </w:r>
      <w:r w:rsidRPr="00237DD1">
        <w:rPr>
          <w:b/>
          <w:bCs/>
        </w:rPr>
        <w:t xml:space="preserve">                                          </w:t>
      </w:r>
    </w:p>
    <w:p w14:paraId="34D662F3" w14:textId="77777777" w:rsidR="00567DD5" w:rsidRPr="00237DD1" w:rsidRDefault="00567DD5" w:rsidP="00567DD5">
      <w:pPr>
        <w:rPr>
          <w:b/>
          <w:bCs/>
        </w:rPr>
      </w:pPr>
      <w:r w:rsidRPr="00237DD1">
        <w:rPr>
          <w:b/>
          <w:bCs/>
        </w:rPr>
        <w:t xml:space="preserve">Broj RKP-a: </w:t>
      </w:r>
      <w:r w:rsidRPr="00237DD1">
        <w:t>19940</w:t>
      </w:r>
    </w:p>
    <w:p w14:paraId="1F9ECB03" w14:textId="77777777" w:rsidR="00567DD5" w:rsidRPr="00237DD1" w:rsidRDefault="00567DD5" w:rsidP="00567DD5">
      <w:pPr>
        <w:rPr>
          <w:b/>
          <w:bCs/>
        </w:rPr>
      </w:pPr>
      <w:r w:rsidRPr="00237DD1">
        <w:rPr>
          <w:b/>
          <w:bCs/>
        </w:rPr>
        <w:t xml:space="preserve">Sjedište obveznika:  </w:t>
      </w:r>
      <w:r w:rsidRPr="00237DD1">
        <w:t>Petrinja</w:t>
      </w:r>
      <w:r w:rsidRPr="00237DD1">
        <w:rPr>
          <w:b/>
          <w:bCs/>
        </w:rPr>
        <w:t xml:space="preserve">                                                 </w:t>
      </w:r>
    </w:p>
    <w:p w14:paraId="29DEF78D" w14:textId="77777777" w:rsidR="00567DD5" w:rsidRPr="00237DD1" w:rsidRDefault="00567DD5" w:rsidP="00567DD5">
      <w:pPr>
        <w:rPr>
          <w:b/>
          <w:bCs/>
        </w:rPr>
      </w:pPr>
      <w:r w:rsidRPr="00237DD1">
        <w:rPr>
          <w:b/>
          <w:bCs/>
        </w:rPr>
        <w:t xml:space="preserve">Adresa sjedišta obveznika: </w:t>
      </w:r>
      <w:r w:rsidRPr="00237DD1">
        <w:t>Trg narodnih učitelja 7</w:t>
      </w:r>
    </w:p>
    <w:p w14:paraId="69CB9E4F" w14:textId="77777777" w:rsidR="00567DD5" w:rsidRPr="00237DD1" w:rsidRDefault="00567DD5" w:rsidP="00567DD5">
      <w:pPr>
        <w:rPr>
          <w:b/>
          <w:bCs/>
        </w:rPr>
      </w:pPr>
      <w:r w:rsidRPr="00237DD1">
        <w:rPr>
          <w:b/>
          <w:bCs/>
        </w:rPr>
        <w:t>OIB: 60616560469</w:t>
      </w:r>
    </w:p>
    <w:p w14:paraId="43851E7B" w14:textId="77777777" w:rsidR="00567DD5" w:rsidRPr="00237DD1" w:rsidRDefault="00567DD5" w:rsidP="00567DD5">
      <w:pPr>
        <w:rPr>
          <w:b/>
          <w:bCs/>
        </w:rPr>
      </w:pPr>
      <w:r w:rsidRPr="00237DD1">
        <w:rPr>
          <w:b/>
          <w:bCs/>
        </w:rPr>
        <w:t xml:space="preserve">Razina: </w:t>
      </w:r>
      <w:r w:rsidRPr="00237DD1">
        <w:t>31</w:t>
      </w:r>
      <w:r w:rsidRPr="00237DD1">
        <w:rPr>
          <w:b/>
          <w:bCs/>
        </w:rPr>
        <w:t xml:space="preserve">                                                                           </w:t>
      </w:r>
    </w:p>
    <w:p w14:paraId="64EF3018" w14:textId="77777777" w:rsidR="00567DD5" w:rsidRPr="00237DD1" w:rsidRDefault="00567DD5" w:rsidP="00567DD5">
      <w:r w:rsidRPr="00237DD1">
        <w:rPr>
          <w:b/>
          <w:bCs/>
        </w:rPr>
        <w:t xml:space="preserve">Šifra županije: </w:t>
      </w:r>
      <w:r w:rsidRPr="00237DD1">
        <w:t>03 – Sisačko-moslavačka županija</w:t>
      </w:r>
    </w:p>
    <w:p w14:paraId="4714F9A3" w14:textId="77777777" w:rsidR="00567DD5" w:rsidRPr="00237DD1" w:rsidRDefault="00567DD5" w:rsidP="00567DD5">
      <w:pPr>
        <w:rPr>
          <w:b/>
          <w:bCs/>
        </w:rPr>
      </w:pPr>
    </w:p>
    <w:p w14:paraId="0AB9B1CB" w14:textId="77777777" w:rsidR="00567DD5" w:rsidRPr="00237DD1" w:rsidRDefault="00567DD5" w:rsidP="00567DD5">
      <w:pPr>
        <w:rPr>
          <w:b/>
          <w:bCs/>
        </w:rPr>
      </w:pPr>
    </w:p>
    <w:p w14:paraId="10E6687B" w14:textId="77777777" w:rsidR="00567DD5" w:rsidRDefault="00567DD5" w:rsidP="00567DD5">
      <w:pPr>
        <w:jc w:val="center"/>
        <w:rPr>
          <w:b/>
          <w:bCs/>
        </w:rPr>
      </w:pPr>
      <w:r w:rsidRPr="00237DD1">
        <w:rPr>
          <w:b/>
          <w:bCs/>
        </w:rPr>
        <w:t>BILJEŠKE</w:t>
      </w:r>
    </w:p>
    <w:p w14:paraId="7242DED8" w14:textId="77777777" w:rsidR="00567DD5" w:rsidRDefault="00567DD5" w:rsidP="00567DD5">
      <w:pPr>
        <w:jc w:val="center"/>
        <w:rPr>
          <w:b/>
          <w:bCs/>
        </w:rPr>
      </w:pPr>
      <w:r w:rsidRPr="00237DD1">
        <w:rPr>
          <w:b/>
          <w:bCs/>
        </w:rPr>
        <w:t xml:space="preserve">uz </w:t>
      </w:r>
      <w:r>
        <w:rPr>
          <w:b/>
          <w:bCs/>
        </w:rPr>
        <w:t>F</w:t>
      </w:r>
      <w:r w:rsidRPr="00237DD1">
        <w:rPr>
          <w:b/>
          <w:bCs/>
        </w:rPr>
        <w:t>inancijs</w:t>
      </w:r>
      <w:r>
        <w:rPr>
          <w:b/>
          <w:bCs/>
        </w:rPr>
        <w:t>ki</w:t>
      </w:r>
      <w:r w:rsidRPr="00237DD1">
        <w:rPr>
          <w:b/>
          <w:bCs/>
        </w:rPr>
        <w:t xml:space="preserve"> izvještaj za razdoblje </w:t>
      </w:r>
    </w:p>
    <w:p w14:paraId="0A6BEC19" w14:textId="742A4294" w:rsidR="00567DD5" w:rsidRPr="00237DD1" w:rsidRDefault="00567DD5" w:rsidP="00567DD5">
      <w:pPr>
        <w:jc w:val="center"/>
        <w:rPr>
          <w:b/>
          <w:bCs/>
        </w:rPr>
      </w:pPr>
      <w:r w:rsidRPr="00237DD1">
        <w:rPr>
          <w:b/>
          <w:bCs/>
        </w:rPr>
        <w:t>od 1. siječnja do 31. prosinca 202</w:t>
      </w:r>
      <w:r w:rsidR="006838EA">
        <w:rPr>
          <w:b/>
          <w:bCs/>
        </w:rPr>
        <w:t>4</w:t>
      </w:r>
      <w:r w:rsidRPr="00237DD1">
        <w:rPr>
          <w:b/>
          <w:bCs/>
        </w:rPr>
        <w:t>. godine</w:t>
      </w:r>
    </w:p>
    <w:p w14:paraId="694D36A6" w14:textId="77777777" w:rsidR="00567DD5" w:rsidRPr="00237DD1" w:rsidRDefault="00567DD5" w:rsidP="00567DD5">
      <w:pPr>
        <w:rPr>
          <w:b/>
          <w:bCs/>
        </w:rPr>
      </w:pPr>
    </w:p>
    <w:p w14:paraId="523667A7" w14:textId="77777777" w:rsidR="00567DD5" w:rsidRDefault="00567DD5" w:rsidP="00567DD5">
      <w:pPr>
        <w:rPr>
          <w:b/>
          <w:bCs/>
        </w:rPr>
      </w:pPr>
    </w:p>
    <w:p w14:paraId="0C335A59" w14:textId="77777777" w:rsidR="00567DD5" w:rsidRPr="00CD5DDC" w:rsidRDefault="00567DD5" w:rsidP="00567DD5">
      <w:pPr>
        <w:rPr>
          <w:b/>
          <w:bCs/>
          <w:i/>
          <w:iCs/>
        </w:rPr>
      </w:pPr>
      <w:r w:rsidRPr="00CD5DDC">
        <w:rPr>
          <w:b/>
          <w:bCs/>
          <w:i/>
          <w:iCs/>
        </w:rPr>
        <w:t>Uvodni dio</w:t>
      </w:r>
    </w:p>
    <w:p w14:paraId="291DB24B" w14:textId="77777777" w:rsidR="00567DD5" w:rsidRPr="009A700D" w:rsidRDefault="00567DD5" w:rsidP="00567DD5">
      <w:pPr>
        <w:rPr>
          <w:b/>
          <w:bCs/>
          <w:sz w:val="10"/>
          <w:szCs w:val="10"/>
        </w:rPr>
      </w:pPr>
    </w:p>
    <w:p w14:paraId="734DB64B" w14:textId="05ED3794" w:rsidR="00567DD5" w:rsidRDefault="00E26594" w:rsidP="00567DD5">
      <w:pPr>
        <w:jc w:val="both"/>
      </w:pPr>
      <w:r>
        <w:t xml:space="preserve">Dom za starije osobe Petrinja vodi proračunsko računovodstvo temeljem </w:t>
      </w:r>
      <w:r w:rsidR="00497B9B">
        <w:t>P</w:t>
      </w:r>
      <w:r>
        <w:t>ravilnika o proračunskom računovodstvu i Računskom planu, a financijske izvještaje sastavlja i predaje u skladu s odredbama pravilnika o financijskom izvještavanju</w:t>
      </w:r>
      <w:r w:rsidR="00497B9B">
        <w:t xml:space="preserve"> u proračunskom.</w:t>
      </w:r>
    </w:p>
    <w:p w14:paraId="3DB39064" w14:textId="77777777" w:rsidR="00497B9B" w:rsidRDefault="00497B9B" w:rsidP="00567DD5">
      <w:pPr>
        <w:jc w:val="both"/>
      </w:pPr>
    </w:p>
    <w:p w14:paraId="74C6D66B" w14:textId="0963935D" w:rsidR="00497B9B" w:rsidRPr="00237DD1" w:rsidRDefault="00497B9B" w:rsidP="00567DD5">
      <w:pPr>
        <w:jc w:val="both"/>
      </w:pPr>
      <w:r>
        <w:t>Za predaju i sastavljanje godišnjih financijskih izvještaja korišteni su elektronski obrasci koji su preuzeti s platforme RKPFI.</w:t>
      </w:r>
    </w:p>
    <w:p w14:paraId="07574D4A" w14:textId="77777777" w:rsidR="00567DD5" w:rsidRPr="00237DD1" w:rsidRDefault="00567DD5" w:rsidP="00567DD5">
      <w:pPr>
        <w:jc w:val="both"/>
      </w:pPr>
    </w:p>
    <w:p w14:paraId="6B527A4D" w14:textId="77777777" w:rsidR="00567DD5" w:rsidRPr="00CD5DDC" w:rsidRDefault="00567DD5" w:rsidP="00567DD5">
      <w:pPr>
        <w:rPr>
          <w:b/>
          <w:bCs/>
          <w:i/>
          <w:iCs/>
        </w:rPr>
      </w:pPr>
      <w:r w:rsidRPr="00CD5DDC">
        <w:rPr>
          <w:b/>
          <w:bCs/>
          <w:i/>
          <w:iCs/>
        </w:rPr>
        <w:t>Bilješke uz Izvještaj o prihodima i rashodima, primicima i izdacima</w:t>
      </w:r>
    </w:p>
    <w:p w14:paraId="562ADC40" w14:textId="77777777" w:rsidR="00567DD5" w:rsidRPr="009A700D" w:rsidRDefault="00567DD5" w:rsidP="00567DD5">
      <w:pPr>
        <w:rPr>
          <w:b/>
          <w:bCs/>
          <w:sz w:val="10"/>
          <w:szCs w:val="10"/>
        </w:rPr>
      </w:pPr>
    </w:p>
    <w:p w14:paraId="45505BE4" w14:textId="5082A2A8" w:rsidR="00567DD5" w:rsidRPr="00237DD1" w:rsidRDefault="00567DD5" w:rsidP="00567DD5">
      <w:pPr>
        <w:jc w:val="both"/>
      </w:pPr>
      <w:r w:rsidRPr="00237DD1">
        <w:rPr>
          <w:b/>
        </w:rPr>
        <w:t xml:space="preserve">1. </w:t>
      </w:r>
      <w:r w:rsidRPr="00237DD1">
        <w:t xml:space="preserve">Šifra 6 – </w:t>
      </w:r>
      <w:r>
        <w:t>P</w:t>
      </w:r>
      <w:r w:rsidRPr="00237DD1">
        <w:t xml:space="preserve">rihodi poslovanja ima index </w:t>
      </w:r>
      <w:r w:rsidR="008C6C8F">
        <w:t>139,2</w:t>
      </w:r>
      <w:r w:rsidRPr="00237DD1">
        <w:t xml:space="preserve"> i odnos</w:t>
      </w:r>
      <w:r>
        <w:t>i</w:t>
      </w:r>
      <w:r w:rsidRPr="00237DD1">
        <w:t xml:space="preserve"> se na ukupne prihode Doma za starije osobe Petrinja koji su u 202</w:t>
      </w:r>
      <w:r w:rsidR="008C6C8F">
        <w:t>4</w:t>
      </w:r>
      <w:r w:rsidRPr="00237DD1">
        <w:t xml:space="preserve">. godini iznosili </w:t>
      </w:r>
      <w:r w:rsidR="008C6C8F">
        <w:t>1.980.138,43</w:t>
      </w:r>
      <w:r w:rsidRPr="00237DD1">
        <w:t xml:space="preserve"> eura što je za </w:t>
      </w:r>
      <w:r w:rsidR="003F6E54">
        <w:t>39,2%</w:t>
      </w:r>
      <w:r w:rsidRPr="00237DD1">
        <w:t xml:space="preserve"> više u odnosu na prethodnu godinu. </w:t>
      </w:r>
    </w:p>
    <w:p w14:paraId="36E20F19" w14:textId="77777777" w:rsidR="00567DD5" w:rsidRPr="00237DD1" w:rsidRDefault="00567DD5" w:rsidP="00567DD5">
      <w:pPr>
        <w:jc w:val="both"/>
      </w:pPr>
    </w:p>
    <w:p w14:paraId="196A00AF" w14:textId="687A5DA5" w:rsidR="00567DD5" w:rsidRDefault="00567DD5" w:rsidP="00567DD5">
      <w:pPr>
        <w:jc w:val="both"/>
      </w:pPr>
      <w:r w:rsidRPr="00237DD1">
        <w:rPr>
          <w:b/>
        </w:rPr>
        <w:t xml:space="preserve">2. </w:t>
      </w:r>
      <w:r w:rsidRPr="00237DD1">
        <w:t>Šifra 652</w:t>
      </w:r>
      <w:r>
        <w:t xml:space="preserve"> </w:t>
      </w:r>
      <w:r w:rsidRPr="00237DD1">
        <w:t xml:space="preserve">– </w:t>
      </w:r>
      <w:r>
        <w:t>O</w:t>
      </w:r>
      <w:r w:rsidRPr="00237DD1">
        <w:t xml:space="preserve">stali nespomenuti prihodi ima indeks od </w:t>
      </w:r>
      <w:r w:rsidR="003F6E54">
        <w:t xml:space="preserve">164,6 </w:t>
      </w:r>
      <w:r>
        <w:t>i odnosi se na prihode Doma  koje Dom ostvaruje sukladno svom poslovanju</w:t>
      </w:r>
      <w:r w:rsidR="003F6E54">
        <w:t xml:space="preserve"> te iznose ukupno 828.635,76 eura što je </w:t>
      </w:r>
      <w:r w:rsidR="0095583C">
        <w:t xml:space="preserve">64,62 % više u odnosu na prošlu godinu. </w:t>
      </w:r>
      <w:r>
        <w:t xml:space="preserve"> </w:t>
      </w:r>
    </w:p>
    <w:p w14:paraId="12A901CF" w14:textId="77777777" w:rsidR="00567DD5" w:rsidRPr="00237DD1" w:rsidRDefault="00567DD5" w:rsidP="00567DD5">
      <w:r>
        <w:t>O</w:t>
      </w:r>
      <w:r w:rsidRPr="00237DD1">
        <w:t xml:space="preserve">stali nespomenuti prihodi se odnose na prihode od: </w:t>
      </w:r>
    </w:p>
    <w:p w14:paraId="78B71991" w14:textId="391D0FF0" w:rsidR="00567DD5" w:rsidRPr="00237DD1" w:rsidRDefault="00567DD5" w:rsidP="00567DD5">
      <w:pPr>
        <w:numPr>
          <w:ilvl w:val="0"/>
          <w:numId w:val="1"/>
        </w:numPr>
        <w:ind w:left="426"/>
      </w:pPr>
      <w:r w:rsidRPr="00237DD1">
        <w:t xml:space="preserve">prihoda od opskrbnina i participacija (smještaj) u </w:t>
      </w:r>
      <w:r>
        <w:t xml:space="preserve">ukupnom </w:t>
      </w:r>
      <w:r w:rsidRPr="00237DD1">
        <w:t xml:space="preserve">iznosu od </w:t>
      </w:r>
      <w:r w:rsidR="003F6E54">
        <w:t>371.121,55</w:t>
      </w:r>
      <w:r w:rsidRPr="00237DD1">
        <w:t xml:space="preserve"> eura </w:t>
      </w:r>
    </w:p>
    <w:p w14:paraId="235CD8CC" w14:textId="4DA11E87" w:rsidR="00567DD5" w:rsidRDefault="00567DD5" w:rsidP="00567DD5">
      <w:pPr>
        <w:numPr>
          <w:ilvl w:val="0"/>
          <w:numId w:val="1"/>
        </w:numPr>
        <w:ind w:left="426"/>
      </w:pPr>
      <w:r w:rsidRPr="00237DD1">
        <w:t xml:space="preserve">prihoda od izvaninstitucionalne djelatnosti (ručak) u </w:t>
      </w:r>
      <w:r>
        <w:t xml:space="preserve">ukupnom iznosu od </w:t>
      </w:r>
      <w:r w:rsidR="003F6E54">
        <w:t>181,565,43</w:t>
      </w:r>
      <w:r>
        <w:t xml:space="preserve"> eura</w:t>
      </w:r>
    </w:p>
    <w:p w14:paraId="32958074" w14:textId="67C6B881" w:rsidR="003F6E54" w:rsidRDefault="003F6E54" w:rsidP="00567DD5">
      <w:pPr>
        <w:numPr>
          <w:ilvl w:val="0"/>
          <w:numId w:val="1"/>
        </w:numPr>
        <w:ind w:left="426"/>
      </w:pPr>
      <w:r>
        <w:t>prihoda od Ministarstva rada, mirovinskog sustava, obitelji i socijalne politike 61.084,60 eura</w:t>
      </w:r>
    </w:p>
    <w:p w14:paraId="5FCCDA43" w14:textId="05AE3C45" w:rsidR="00567DD5" w:rsidRDefault="003F6E54" w:rsidP="003F6E54">
      <w:pPr>
        <w:pStyle w:val="Odlomakpopisa"/>
        <w:numPr>
          <w:ilvl w:val="0"/>
          <w:numId w:val="1"/>
        </w:numPr>
        <w:ind w:left="426"/>
      </w:pPr>
      <w:r>
        <w:t xml:space="preserve">prihoda Sisačko-moslavačke županije za sufinanciranje smještaj korisnika </w:t>
      </w:r>
      <w:r w:rsidR="00940AD4">
        <w:t xml:space="preserve">Doma za starije osobe Petrinja </w:t>
      </w:r>
      <w:r>
        <w:t>u iznosu od 214.836,45 eura</w:t>
      </w:r>
      <w:r w:rsidR="00940AD4">
        <w:t>.</w:t>
      </w:r>
    </w:p>
    <w:p w14:paraId="0E262587" w14:textId="77777777" w:rsidR="0095583C" w:rsidRDefault="0095583C" w:rsidP="0095583C">
      <w:pPr>
        <w:pStyle w:val="Odlomakpopisa"/>
        <w:ind w:left="426"/>
      </w:pPr>
    </w:p>
    <w:p w14:paraId="50DE2EE8" w14:textId="25F4C8E5" w:rsidR="00567DD5" w:rsidRDefault="00567DD5" w:rsidP="00567DD5">
      <w:pPr>
        <w:jc w:val="both"/>
      </w:pPr>
      <w:r w:rsidRPr="008B0C9B">
        <w:rPr>
          <w:b/>
          <w:bCs/>
        </w:rPr>
        <w:t>3.</w:t>
      </w:r>
      <w:r>
        <w:rPr>
          <w:b/>
          <w:bCs/>
        </w:rPr>
        <w:t xml:space="preserve"> </w:t>
      </w:r>
      <w:r w:rsidRPr="00237DD1">
        <w:t>Šifra 6</w:t>
      </w:r>
      <w:r>
        <w:t>6</w:t>
      </w:r>
      <w:r w:rsidRPr="00237DD1">
        <w:t xml:space="preserve">1 – Prihodi </w:t>
      </w:r>
      <w:r>
        <w:t xml:space="preserve">od pruženih usluga ima indeks </w:t>
      </w:r>
      <w:r w:rsidR="0095583C">
        <w:t>171,3</w:t>
      </w:r>
      <w:r>
        <w:t xml:space="preserve"> i odnosi se na ukupne prihode koje Dom ostvaruje od pruženih usluga kuhanja i dostave ručka, recikliranja starog papira te ostalih usluga (</w:t>
      </w:r>
      <w:r w:rsidR="0095583C">
        <w:t xml:space="preserve">Dom za odrasle osobe Petrinja, </w:t>
      </w:r>
      <w:r>
        <w:t xml:space="preserve">Zaklada Josip Lang, DS Smith, ostalo). Prihodi šifre 661 ukupno iznose </w:t>
      </w:r>
      <w:r w:rsidR="0095583C">
        <w:t>247.224,35</w:t>
      </w:r>
      <w:r>
        <w:t xml:space="preserve"> eura</w:t>
      </w:r>
      <w:r w:rsidR="0095583C">
        <w:t xml:space="preserve"> te su </w:t>
      </w:r>
      <w:r w:rsidR="00940AD4">
        <w:t>u 2024. godini povećani za 71,3%.</w:t>
      </w:r>
    </w:p>
    <w:p w14:paraId="76BA49B4" w14:textId="77777777" w:rsidR="00567DD5" w:rsidRDefault="00567DD5" w:rsidP="00567DD5">
      <w:pPr>
        <w:jc w:val="both"/>
      </w:pPr>
    </w:p>
    <w:p w14:paraId="63AA6CE8" w14:textId="28BC363B" w:rsidR="00567DD5" w:rsidRDefault="00567DD5" w:rsidP="00567DD5">
      <w:pPr>
        <w:jc w:val="both"/>
      </w:pPr>
      <w:r>
        <w:rPr>
          <w:b/>
          <w:bCs/>
        </w:rPr>
        <w:t>4</w:t>
      </w:r>
      <w:r w:rsidRPr="008B0C9B">
        <w:rPr>
          <w:b/>
          <w:bCs/>
        </w:rPr>
        <w:t>.</w:t>
      </w:r>
      <w:r>
        <w:rPr>
          <w:b/>
          <w:bCs/>
        </w:rPr>
        <w:t xml:space="preserve"> </w:t>
      </w:r>
      <w:r w:rsidRPr="00237DD1">
        <w:t>Šifra 6</w:t>
      </w:r>
      <w:r>
        <w:t>63</w:t>
      </w:r>
      <w:r w:rsidRPr="00237DD1">
        <w:t xml:space="preserve"> –</w:t>
      </w:r>
      <w:r w:rsidR="00940AD4">
        <w:t xml:space="preserve">Donacije od pravnih i fizičkih osoba </w:t>
      </w:r>
      <w:r>
        <w:t xml:space="preserve">ima indeks </w:t>
      </w:r>
      <w:r w:rsidR="00940AD4">
        <w:t>71</w:t>
      </w:r>
      <w:r>
        <w:t xml:space="preserve"> </w:t>
      </w:r>
      <w:r w:rsidR="00940AD4">
        <w:t>budući da je Dom za starije osobe Petrinja u 2024. godini  ostvario donaciju opreme u iznosu od 3.591,90 eura (računala, uredski namještaj, radio i TV prijemnici) koj</w:t>
      </w:r>
      <w:r w:rsidR="00E0094E">
        <w:t xml:space="preserve">a se koristi u poslovanju za potrebe korisnika i zaposlenika Doma. </w:t>
      </w:r>
    </w:p>
    <w:p w14:paraId="5F3FD783" w14:textId="6ECE27A0" w:rsidR="00E0094E" w:rsidRDefault="00E0094E" w:rsidP="00567DD5">
      <w:pPr>
        <w:jc w:val="both"/>
      </w:pPr>
      <w:r>
        <w:t xml:space="preserve">Prihodi šifre 663 u 2024. godini uvećani su za 71,8%. </w:t>
      </w:r>
    </w:p>
    <w:p w14:paraId="1C20FD7D" w14:textId="77777777" w:rsidR="00567DD5" w:rsidRPr="00237DD1" w:rsidRDefault="00567DD5" w:rsidP="00567DD5"/>
    <w:p w14:paraId="38A96BE4" w14:textId="4195B07C" w:rsidR="00567DD5" w:rsidRDefault="00567DD5" w:rsidP="00567DD5">
      <w:pPr>
        <w:jc w:val="both"/>
      </w:pPr>
      <w:r>
        <w:rPr>
          <w:b/>
          <w:bCs/>
        </w:rPr>
        <w:t>5</w:t>
      </w:r>
      <w:r w:rsidRPr="00237DD1">
        <w:rPr>
          <w:b/>
          <w:bCs/>
        </w:rPr>
        <w:t xml:space="preserve">. </w:t>
      </w:r>
      <w:r w:rsidRPr="00237DD1">
        <w:t xml:space="preserve">Šifra 671 – Prihodi iz nadležnog proračuna za financiranje rashoda poslovanja ima indeks </w:t>
      </w:r>
      <w:r w:rsidR="00E0094E">
        <w:t xml:space="preserve">114,7 </w:t>
      </w:r>
      <w:r w:rsidRPr="00237DD1">
        <w:t xml:space="preserve"> </w:t>
      </w:r>
      <w:r>
        <w:t>i iznos</w:t>
      </w:r>
      <w:r w:rsidR="00E0094E">
        <w:t>i</w:t>
      </w:r>
      <w:r>
        <w:t xml:space="preserve"> ukupno </w:t>
      </w:r>
      <w:r w:rsidR="00E0094E">
        <w:t>882.658,45</w:t>
      </w:r>
      <w:r>
        <w:t xml:space="preserve"> eur</w:t>
      </w:r>
      <w:r w:rsidR="00E0094E">
        <w:t>a</w:t>
      </w:r>
      <w:r>
        <w:t xml:space="preserve"> što je </w:t>
      </w:r>
      <w:r w:rsidR="00E0094E">
        <w:t xml:space="preserve">14,72 </w:t>
      </w:r>
      <w:r>
        <w:t xml:space="preserve">% više </w:t>
      </w:r>
      <w:r w:rsidR="00E0094E">
        <w:t>nego</w:t>
      </w:r>
      <w:r>
        <w:t xml:space="preserve"> </w:t>
      </w:r>
      <w:r w:rsidR="00E0094E">
        <w:t>2023.</w:t>
      </w:r>
      <w:r>
        <w:t xml:space="preserve"> godine</w:t>
      </w:r>
      <w:r w:rsidR="00F72E12">
        <w:t>.</w:t>
      </w:r>
      <w:r w:rsidR="00AF16EE">
        <w:t xml:space="preserve"> </w:t>
      </w:r>
    </w:p>
    <w:p w14:paraId="569CEE9B" w14:textId="7A52A8FB" w:rsidR="00567DD5" w:rsidRDefault="00567DD5" w:rsidP="00567DD5">
      <w:pPr>
        <w:jc w:val="both"/>
      </w:pPr>
      <w:r>
        <w:lastRenderedPageBreak/>
        <w:t xml:space="preserve">Sisačko-moslavačka županija je </w:t>
      </w:r>
      <w:r w:rsidR="00E0094E">
        <w:t xml:space="preserve">za </w:t>
      </w:r>
      <w:r>
        <w:t xml:space="preserve">financiranje rashoda poslovanja Doma uplatila iznose kako slijedi: </w:t>
      </w:r>
    </w:p>
    <w:p w14:paraId="5D7A95E9" w14:textId="1446ABC4" w:rsidR="00567DD5" w:rsidRDefault="00567DD5" w:rsidP="00567DD5">
      <w:pPr>
        <w:numPr>
          <w:ilvl w:val="0"/>
          <w:numId w:val="2"/>
        </w:numPr>
        <w:ind w:left="426"/>
        <w:jc w:val="both"/>
      </w:pPr>
      <w:r>
        <w:t xml:space="preserve">prihodi za financiranje rashoda poslovanja iznose </w:t>
      </w:r>
      <w:r w:rsidR="00E0094E">
        <w:t>876.309,00</w:t>
      </w:r>
      <w:r>
        <w:t xml:space="preserve"> eura </w:t>
      </w:r>
    </w:p>
    <w:p w14:paraId="42D5F12C" w14:textId="0992DE8D" w:rsidR="00567DD5" w:rsidRPr="00237DD1" w:rsidRDefault="00567DD5" w:rsidP="00567DD5">
      <w:pPr>
        <w:numPr>
          <w:ilvl w:val="0"/>
          <w:numId w:val="2"/>
        </w:numPr>
        <w:ind w:left="426"/>
        <w:jc w:val="both"/>
      </w:pPr>
      <w:r>
        <w:t xml:space="preserve">prihodi za financiranje rashoda za nabavu nefinancijske imovine iznose </w:t>
      </w:r>
      <w:r w:rsidR="00E0094E">
        <w:t>6</w:t>
      </w:r>
      <w:r w:rsidR="00F72E12">
        <w:t>.</w:t>
      </w:r>
      <w:r w:rsidR="00E0094E">
        <w:t>349,45</w:t>
      </w:r>
      <w:r>
        <w:t xml:space="preserve"> eura</w:t>
      </w:r>
    </w:p>
    <w:p w14:paraId="2492038C" w14:textId="77777777" w:rsidR="00567DD5" w:rsidRDefault="00567DD5" w:rsidP="00567DD5">
      <w:pPr>
        <w:jc w:val="both"/>
      </w:pPr>
    </w:p>
    <w:p w14:paraId="109ECE2E" w14:textId="532191E5" w:rsidR="00567DD5" w:rsidRDefault="00567DD5" w:rsidP="00567DD5">
      <w:pPr>
        <w:jc w:val="both"/>
      </w:pPr>
      <w:r w:rsidRPr="0064402D">
        <w:rPr>
          <w:b/>
          <w:bCs/>
        </w:rPr>
        <w:t>6.</w:t>
      </w:r>
      <w:r>
        <w:t xml:space="preserve"> Šifra 3- Rashodi poslovanja ima indeks </w:t>
      </w:r>
      <w:r w:rsidR="00F72E12">
        <w:t>138,5</w:t>
      </w:r>
      <w:r>
        <w:t xml:space="preserve"> i odnosi se na ukupne rashode u iznosu od </w:t>
      </w:r>
      <w:r w:rsidR="00F72E12">
        <w:t>2.021.643,59</w:t>
      </w:r>
      <w:r>
        <w:t xml:space="preserve"> eura što je </w:t>
      </w:r>
      <w:r w:rsidR="00F72E12">
        <w:t>38,5</w:t>
      </w:r>
      <w:r>
        <w:t xml:space="preserve">% više u odnosu na prethodnu godinu. </w:t>
      </w:r>
    </w:p>
    <w:p w14:paraId="375876A8" w14:textId="77777777" w:rsidR="00567DD5" w:rsidRPr="00237DD1" w:rsidRDefault="00567DD5" w:rsidP="00567DD5">
      <w:pPr>
        <w:jc w:val="both"/>
      </w:pPr>
    </w:p>
    <w:p w14:paraId="57CCCA7F" w14:textId="75CBE08C" w:rsidR="00567DD5" w:rsidRDefault="00567DD5" w:rsidP="00AF16EE">
      <w:pPr>
        <w:jc w:val="both"/>
        <w:rPr>
          <w:bCs/>
        </w:rPr>
      </w:pPr>
      <w:bookmarkStart w:id="0" w:name="_Hlk125624293"/>
      <w:r>
        <w:rPr>
          <w:b/>
          <w:bCs/>
        </w:rPr>
        <w:t>7</w:t>
      </w:r>
      <w:r w:rsidRPr="00237DD1">
        <w:rPr>
          <w:b/>
          <w:bCs/>
        </w:rPr>
        <w:t xml:space="preserve">. </w:t>
      </w:r>
      <w:r w:rsidRPr="00237DD1">
        <w:rPr>
          <w:bCs/>
        </w:rPr>
        <w:t>Šifra 31</w:t>
      </w:r>
      <w:r>
        <w:rPr>
          <w:bCs/>
        </w:rPr>
        <w:t xml:space="preserve">-Rashodi za zaposlene ima indeks od </w:t>
      </w:r>
      <w:r w:rsidR="00F72E12">
        <w:rPr>
          <w:bCs/>
        </w:rPr>
        <w:t>137,5</w:t>
      </w:r>
      <w:r>
        <w:rPr>
          <w:bCs/>
        </w:rPr>
        <w:t xml:space="preserve"> te ukupan iznos rashoda za zaposlene u 202</w:t>
      </w:r>
      <w:r w:rsidR="00F72E12">
        <w:rPr>
          <w:bCs/>
        </w:rPr>
        <w:t>4</w:t>
      </w:r>
      <w:r>
        <w:rPr>
          <w:bCs/>
        </w:rPr>
        <w:t xml:space="preserve">. godini iznosi </w:t>
      </w:r>
      <w:r w:rsidR="00F72E12">
        <w:rPr>
          <w:bCs/>
        </w:rPr>
        <w:t>1.533.113,95</w:t>
      </w:r>
      <w:r>
        <w:rPr>
          <w:bCs/>
        </w:rPr>
        <w:t xml:space="preserve"> eura što je </w:t>
      </w:r>
      <w:r w:rsidR="00F72E12">
        <w:rPr>
          <w:bCs/>
        </w:rPr>
        <w:t>37,5</w:t>
      </w:r>
      <w:r>
        <w:rPr>
          <w:bCs/>
        </w:rPr>
        <w:t xml:space="preserve">% više od prethodne godine u kojoj su rashodi za zaposlene iznosili </w:t>
      </w:r>
      <w:r w:rsidR="00F72E12">
        <w:rPr>
          <w:bCs/>
        </w:rPr>
        <w:t>1.114.648,06</w:t>
      </w:r>
      <w:r>
        <w:rPr>
          <w:bCs/>
        </w:rPr>
        <w:t xml:space="preserve"> eura</w:t>
      </w:r>
      <w:r w:rsidR="00AF16EE">
        <w:rPr>
          <w:bCs/>
        </w:rPr>
        <w:t xml:space="preserve">. </w:t>
      </w:r>
      <w:r w:rsidR="00241C60">
        <w:rPr>
          <w:bCs/>
        </w:rPr>
        <w:t xml:space="preserve">Rad zaposlenika na dvije lokacije Petrinja i Šaš dodatno povećavaju rashode za zaposlene isto </w:t>
      </w:r>
      <w:r w:rsidR="00F674CF">
        <w:rPr>
          <w:bCs/>
        </w:rPr>
        <w:t xml:space="preserve">kao </w:t>
      </w:r>
      <w:r w:rsidR="00241C60">
        <w:rPr>
          <w:bCs/>
        </w:rPr>
        <w:t>i dugotrajna bolovanja zaposlenika</w:t>
      </w:r>
      <w:r w:rsidR="00F674CF">
        <w:rPr>
          <w:bCs/>
        </w:rPr>
        <w:t xml:space="preserve">, budući da je Dom je morao zapošljavati adekvatne zamjene za iste. </w:t>
      </w:r>
    </w:p>
    <w:p w14:paraId="66813E34" w14:textId="77777777" w:rsidR="00567DD5" w:rsidRDefault="00567DD5" w:rsidP="00567DD5">
      <w:pPr>
        <w:rPr>
          <w:bCs/>
        </w:rPr>
      </w:pPr>
      <w:r>
        <w:rPr>
          <w:bCs/>
        </w:rPr>
        <w:t xml:space="preserve">Rashodi za zaposlene su slijedeći: </w:t>
      </w:r>
    </w:p>
    <w:p w14:paraId="073C4974" w14:textId="74FFD085" w:rsidR="00567DD5" w:rsidRDefault="00F72E12" w:rsidP="00567DD5">
      <w:pPr>
        <w:numPr>
          <w:ilvl w:val="0"/>
          <w:numId w:val="3"/>
        </w:numPr>
        <w:ind w:left="426"/>
        <w:rPr>
          <w:bCs/>
        </w:rPr>
      </w:pPr>
      <w:r>
        <w:rPr>
          <w:bCs/>
        </w:rPr>
        <w:t>konta 3111-3112-3113-3114</w:t>
      </w:r>
      <w:r w:rsidR="00567DD5">
        <w:rPr>
          <w:bCs/>
        </w:rPr>
        <w:t xml:space="preserve"> </w:t>
      </w:r>
      <w:r>
        <w:rPr>
          <w:bCs/>
        </w:rPr>
        <w:t>iznose 1.187.878,14</w:t>
      </w:r>
      <w:r w:rsidR="00567DD5">
        <w:rPr>
          <w:bCs/>
        </w:rPr>
        <w:t xml:space="preserve"> eura</w:t>
      </w:r>
    </w:p>
    <w:p w14:paraId="2EDAA495" w14:textId="48233E89" w:rsidR="00567DD5" w:rsidRDefault="00F72E12" w:rsidP="00567DD5">
      <w:pPr>
        <w:numPr>
          <w:ilvl w:val="0"/>
          <w:numId w:val="3"/>
        </w:numPr>
        <w:ind w:left="426"/>
        <w:rPr>
          <w:bCs/>
        </w:rPr>
      </w:pPr>
      <w:r>
        <w:rPr>
          <w:bCs/>
        </w:rPr>
        <w:t>konto 3121-Ostali rashodi za zaposlene 71.866,19</w:t>
      </w:r>
      <w:r w:rsidR="00567DD5">
        <w:rPr>
          <w:bCs/>
        </w:rPr>
        <w:t xml:space="preserve"> eura</w:t>
      </w:r>
    </w:p>
    <w:p w14:paraId="0890F59B" w14:textId="4946B0D6" w:rsidR="00F72E12" w:rsidRPr="00F72E12" w:rsidRDefault="00F72E12" w:rsidP="00F72E12">
      <w:pPr>
        <w:numPr>
          <w:ilvl w:val="0"/>
          <w:numId w:val="3"/>
        </w:numPr>
        <w:ind w:left="426"/>
        <w:rPr>
          <w:bCs/>
        </w:rPr>
      </w:pPr>
      <w:r>
        <w:rPr>
          <w:bCs/>
        </w:rPr>
        <w:t>konto 3132-Doprinosi na plaće 204.435,02 eura</w:t>
      </w:r>
    </w:p>
    <w:p w14:paraId="14E8BFDF" w14:textId="17315DF6" w:rsidR="00567DD5" w:rsidRDefault="00F72E12" w:rsidP="00567DD5">
      <w:pPr>
        <w:numPr>
          <w:ilvl w:val="0"/>
          <w:numId w:val="3"/>
        </w:numPr>
        <w:ind w:left="426"/>
        <w:rPr>
          <w:bCs/>
        </w:rPr>
      </w:pPr>
      <w:r>
        <w:rPr>
          <w:bCs/>
        </w:rPr>
        <w:t xml:space="preserve">konto </w:t>
      </w:r>
      <w:r w:rsidR="00AF16EE">
        <w:rPr>
          <w:bCs/>
        </w:rPr>
        <w:t>3212-N</w:t>
      </w:r>
      <w:r w:rsidR="00567DD5">
        <w:rPr>
          <w:bCs/>
        </w:rPr>
        <w:t xml:space="preserve">aknade za prijevoz na i s posla </w:t>
      </w:r>
      <w:r w:rsidR="00AF16EE">
        <w:rPr>
          <w:bCs/>
        </w:rPr>
        <w:t>iznose 40.655,23</w:t>
      </w:r>
      <w:r w:rsidR="00567DD5">
        <w:rPr>
          <w:bCs/>
        </w:rPr>
        <w:t xml:space="preserve"> eur</w:t>
      </w:r>
      <w:r w:rsidR="00AF16EE">
        <w:rPr>
          <w:bCs/>
        </w:rPr>
        <w:t>a</w:t>
      </w:r>
      <w:r w:rsidR="00567DD5">
        <w:rPr>
          <w:bCs/>
        </w:rPr>
        <w:t xml:space="preserve"> </w:t>
      </w:r>
    </w:p>
    <w:bookmarkEnd w:id="0"/>
    <w:p w14:paraId="45DD72D5" w14:textId="77777777" w:rsidR="00AF16EE" w:rsidRDefault="00AF16EE" w:rsidP="00567DD5">
      <w:pPr>
        <w:rPr>
          <w:bCs/>
        </w:rPr>
      </w:pPr>
    </w:p>
    <w:p w14:paraId="3951FFC4" w14:textId="31F71F09" w:rsidR="00567DD5" w:rsidRDefault="00567DD5" w:rsidP="00567DD5">
      <w:pPr>
        <w:jc w:val="both"/>
        <w:rPr>
          <w:bCs/>
        </w:rPr>
      </w:pPr>
      <w:r>
        <w:rPr>
          <w:b/>
        </w:rPr>
        <w:t>8</w:t>
      </w:r>
      <w:r w:rsidRPr="001E4FE5">
        <w:rPr>
          <w:bCs/>
        </w:rPr>
        <w:t>. Šifra 32</w:t>
      </w:r>
      <w:r>
        <w:rPr>
          <w:bCs/>
        </w:rPr>
        <w:t xml:space="preserve">-Materijalni rashodi ima indeks </w:t>
      </w:r>
      <w:r w:rsidR="00241C60">
        <w:rPr>
          <w:bCs/>
        </w:rPr>
        <w:t>42</w:t>
      </w:r>
      <w:r>
        <w:rPr>
          <w:bCs/>
        </w:rPr>
        <w:t xml:space="preserve"> te u 202</w:t>
      </w:r>
      <w:r w:rsidR="00241C60">
        <w:rPr>
          <w:bCs/>
        </w:rPr>
        <w:t>4</w:t>
      </w:r>
      <w:r>
        <w:rPr>
          <w:bCs/>
        </w:rPr>
        <w:t xml:space="preserve">. godini iznosi </w:t>
      </w:r>
      <w:r w:rsidR="00241C60">
        <w:rPr>
          <w:bCs/>
        </w:rPr>
        <w:t>486.622,80</w:t>
      </w:r>
      <w:r>
        <w:rPr>
          <w:bCs/>
        </w:rPr>
        <w:t xml:space="preserve"> eura što je </w:t>
      </w:r>
      <w:r w:rsidR="00241C60">
        <w:rPr>
          <w:bCs/>
        </w:rPr>
        <w:t>42</w:t>
      </w:r>
      <w:r>
        <w:rPr>
          <w:bCs/>
        </w:rPr>
        <w:t xml:space="preserve">% </w:t>
      </w:r>
      <w:r w:rsidR="00241C60">
        <w:rPr>
          <w:bCs/>
        </w:rPr>
        <w:t>više</w:t>
      </w:r>
      <w:r>
        <w:rPr>
          <w:bCs/>
        </w:rPr>
        <w:t xml:space="preserve"> nego prethodne godine. </w:t>
      </w:r>
      <w:r w:rsidR="00241C60">
        <w:rPr>
          <w:bCs/>
        </w:rPr>
        <w:t>Povratkom korisnika u obnovljeni Dom povećali su se i materijalni rashodi</w:t>
      </w:r>
      <w:r w:rsidR="00F674CF">
        <w:rPr>
          <w:bCs/>
        </w:rPr>
        <w:t xml:space="preserve"> (rashodi za materijal i sirovine, rashodi za energiju, rashodi za materijale i dijelove za održavanje, rashodi za usluge tekućeg i investicijskog održavanja</w:t>
      </w:r>
      <w:r w:rsidR="00241C60">
        <w:rPr>
          <w:bCs/>
        </w:rPr>
        <w:t>,</w:t>
      </w:r>
      <w:r w:rsidR="00F674CF">
        <w:rPr>
          <w:bCs/>
        </w:rPr>
        <w:t xml:space="preserve"> ostalo). B</w:t>
      </w:r>
      <w:r w:rsidR="00241C60">
        <w:rPr>
          <w:bCs/>
        </w:rPr>
        <w:t xml:space="preserve">udući da Dom i u 2024. godini radi </w:t>
      </w:r>
      <w:r w:rsidR="00F674CF">
        <w:rPr>
          <w:bCs/>
        </w:rPr>
        <w:t xml:space="preserve">još uvijek na dvije </w:t>
      </w:r>
      <w:r w:rsidR="00241C60">
        <w:rPr>
          <w:bCs/>
        </w:rPr>
        <w:t xml:space="preserve">lokacije Petrinja i Šaš </w:t>
      </w:r>
      <w:r w:rsidR="00F674CF">
        <w:rPr>
          <w:bCs/>
        </w:rPr>
        <w:t xml:space="preserve">neizbježno je povećanje ove vrste rashoda. </w:t>
      </w:r>
      <w:r w:rsidR="00241C60">
        <w:rPr>
          <w:bCs/>
        </w:rPr>
        <w:t xml:space="preserve"> </w:t>
      </w:r>
    </w:p>
    <w:p w14:paraId="19CDE3D6" w14:textId="77777777" w:rsidR="00567DD5" w:rsidRDefault="00567DD5" w:rsidP="00567DD5">
      <w:pPr>
        <w:rPr>
          <w:bCs/>
        </w:rPr>
      </w:pPr>
    </w:p>
    <w:p w14:paraId="5B07013A" w14:textId="6C54676B" w:rsidR="009027F9" w:rsidRPr="00237DD1" w:rsidRDefault="009027F9" w:rsidP="009027F9">
      <w:pPr>
        <w:jc w:val="both"/>
        <w:rPr>
          <w:bCs/>
        </w:rPr>
      </w:pPr>
      <w:r>
        <w:rPr>
          <w:b/>
          <w:bCs/>
        </w:rPr>
        <w:t>9</w:t>
      </w:r>
      <w:r w:rsidRPr="00237DD1">
        <w:rPr>
          <w:b/>
          <w:bCs/>
        </w:rPr>
        <w:t xml:space="preserve">. </w:t>
      </w:r>
      <w:r w:rsidRPr="00237DD1">
        <w:rPr>
          <w:bCs/>
        </w:rPr>
        <w:t>Šifra 322</w:t>
      </w:r>
      <w:r>
        <w:rPr>
          <w:bCs/>
        </w:rPr>
        <w:t>2</w:t>
      </w:r>
      <w:r w:rsidRPr="00237DD1">
        <w:rPr>
          <w:bCs/>
        </w:rPr>
        <w:t xml:space="preserve"> – </w:t>
      </w:r>
      <w:r>
        <w:rPr>
          <w:bCs/>
        </w:rPr>
        <w:t xml:space="preserve">Materijal i sirovine </w:t>
      </w:r>
      <w:r>
        <w:rPr>
          <w:bCs/>
        </w:rPr>
        <w:t>ima indeks</w:t>
      </w:r>
      <w:r w:rsidRPr="00237DD1">
        <w:rPr>
          <w:bCs/>
        </w:rPr>
        <w:t xml:space="preserve"> </w:t>
      </w:r>
      <w:r>
        <w:rPr>
          <w:bCs/>
        </w:rPr>
        <w:t>224,5</w:t>
      </w:r>
      <w:r w:rsidRPr="00237DD1">
        <w:rPr>
          <w:bCs/>
        </w:rPr>
        <w:t xml:space="preserve"> </w:t>
      </w:r>
      <w:r>
        <w:rPr>
          <w:bCs/>
        </w:rPr>
        <w:t xml:space="preserve">te iznosi </w:t>
      </w:r>
      <w:r>
        <w:rPr>
          <w:bCs/>
        </w:rPr>
        <w:t>191.654,31</w:t>
      </w:r>
      <w:r>
        <w:rPr>
          <w:bCs/>
        </w:rPr>
        <w:t xml:space="preserve"> eura što je </w:t>
      </w:r>
      <w:r>
        <w:rPr>
          <w:bCs/>
        </w:rPr>
        <w:t>124,5</w:t>
      </w:r>
      <w:r>
        <w:rPr>
          <w:bCs/>
        </w:rPr>
        <w:t xml:space="preserve">% </w:t>
      </w:r>
      <w:r>
        <w:rPr>
          <w:bCs/>
        </w:rPr>
        <w:t>više</w:t>
      </w:r>
      <w:r>
        <w:rPr>
          <w:bCs/>
        </w:rPr>
        <w:t xml:space="preserve"> nego protekle 2023. godine, </w:t>
      </w:r>
      <w:r>
        <w:rPr>
          <w:bCs/>
        </w:rPr>
        <w:t xml:space="preserve">a sve zbog </w:t>
      </w:r>
      <w:r w:rsidR="00324422">
        <w:rPr>
          <w:bCs/>
        </w:rPr>
        <w:t xml:space="preserve">povratka korisnika u Dom, </w:t>
      </w:r>
      <w:r>
        <w:rPr>
          <w:bCs/>
        </w:rPr>
        <w:t>usluga koje Dom</w:t>
      </w:r>
      <w:r w:rsidR="00324422">
        <w:rPr>
          <w:bCs/>
        </w:rPr>
        <w:t xml:space="preserve"> pruža pripremanjem obroka (izvaninstitucija, Dom za odrasle Petrinja, Zaklada Biskup Josip Lang)</w:t>
      </w:r>
    </w:p>
    <w:p w14:paraId="77678FDD" w14:textId="77777777" w:rsidR="009027F9" w:rsidRDefault="009027F9" w:rsidP="00567DD5">
      <w:pPr>
        <w:rPr>
          <w:bCs/>
        </w:rPr>
      </w:pPr>
    </w:p>
    <w:p w14:paraId="0AAA5639" w14:textId="7EFC1D95" w:rsidR="00567DD5" w:rsidRPr="00237DD1" w:rsidRDefault="00324422" w:rsidP="00567DD5">
      <w:pPr>
        <w:jc w:val="both"/>
        <w:rPr>
          <w:bCs/>
        </w:rPr>
      </w:pPr>
      <w:r>
        <w:rPr>
          <w:b/>
          <w:bCs/>
        </w:rPr>
        <w:t>10</w:t>
      </w:r>
      <w:r w:rsidR="00567DD5" w:rsidRPr="00237DD1">
        <w:rPr>
          <w:b/>
          <w:bCs/>
        </w:rPr>
        <w:t xml:space="preserve">. </w:t>
      </w:r>
      <w:r w:rsidR="00567DD5" w:rsidRPr="00237DD1">
        <w:rPr>
          <w:bCs/>
        </w:rPr>
        <w:t>Šifra 322</w:t>
      </w:r>
      <w:r w:rsidR="00F674CF">
        <w:rPr>
          <w:bCs/>
        </w:rPr>
        <w:t>3</w:t>
      </w:r>
      <w:r w:rsidR="00567DD5" w:rsidRPr="00237DD1">
        <w:rPr>
          <w:bCs/>
        </w:rPr>
        <w:t xml:space="preserve"> – </w:t>
      </w:r>
      <w:r w:rsidR="00567DD5">
        <w:rPr>
          <w:bCs/>
        </w:rPr>
        <w:t>Energija ima indeks</w:t>
      </w:r>
      <w:r w:rsidR="00567DD5" w:rsidRPr="00237DD1">
        <w:rPr>
          <w:bCs/>
        </w:rPr>
        <w:t xml:space="preserve"> </w:t>
      </w:r>
      <w:r w:rsidR="00F674CF">
        <w:rPr>
          <w:bCs/>
        </w:rPr>
        <w:t>82,9</w:t>
      </w:r>
      <w:r w:rsidR="00567DD5" w:rsidRPr="00237DD1">
        <w:rPr>
          <w:bCs/>
        </w:rPr>
        <w:t xml:space="preserve"> </w:t>
      </w:r>
      <w:r w:rsidR="00567DD5">
        <w:rPr>
          <w:bCs/>
        </w:rPr>
        <w:t xml:space="preserve">te iznosi </w:t>
      </w:r>
      <w:r w:rsidR="00F674CF">
        <w:rPr>
          <w:bCs/>
        </w:rPr>
        <w:t>90.411,23</w:t>
      </w:r>
      <w:r w:rsidR="00567DD5">
        <w:rPr>
          <w:bCs/>
        </w:rPr>
        <w:t xml:space="preserve"> eura što je </w:t>
      </w:r>
      <w:r w:rsidR="00F674CF">
        <w:rPr>
          <w:bCs/>
        </w:rPr>
        <w:t>21% manje</w:t>
      </w:r>
      <w:r w:rsidR="00567DD5">
        <w:rPr>
          <w:bCs/>
        </w:rPr>
        <w:t xml:space="preserve"> nego protekle 202</w:t>
      </w:r>
      <w:r w:rsidR="009027F9">
        <w:rPr>
          <w:bCs/>
        </w:rPr>
        <w:t>3</w:t>
      </w:r>
      <w:r w:rsidR="00567DD5">
        <w:rPr>
          <w:bCs/>
        </w:rPr>
        <w:t xml:space="preserve">. godine, a sve zbog </w:t>
      </w:r>
      <w:r w:rsidR="00F674CF">
        <w:rPr>
          <w:bCs/>
        </w:rPr>
        <w:t xml:space="preserve">racionalizacije trošenja energije u prva </w:t>
      </w:r>
      <w:r>
        <w:rPr>
          <w:bCs/>
        </w:rPr>
        <w:t xml:space="preserve">tri </w:t>
      </w:r>
      <w:r w:rsidR="00F674CF">
        <w:rPr>
          <w:bCs/>
        </w:rPr>
        <w:t>kvartala</w:t>
      </w:r>
      <w:r w:rsidR="009027F9">
        <w:rPr>
          <w:bCs/>
        </w:rPr>
        <w:t xml:space="preserve"> 2024. godine. </w:t>
      </w:r>
    </w:p>
    <w:p w14:paraId="43BA7524" w14:textId="77777777" w:rsidR="00567DD5" w:rsidRPr="00237DD1" w:rsidRDefault="00567DD5" w:rsidP="00567DD5">
      <w:pPr>
        <w:rPr>
          <w:bCs/>
        </w:rPr>
      </w:pPr>
    </w:p>
    <w:p w14:paraId="632CB4E7" w14:textId="0468870C" w:rsidR="00567DD5" w:rsidRDefault="00567DD5" w:rsidP="00567DD5">
      <w:pPr>
        <w:jc w:val="both"/>
        <w:rPr>
          <w:bCs/>
        </w:rPr>
      </w:pPr>
      <w:r>
        <w:rPr>
          <w:b/>
          <w:bCs/>
        </w:rPr>
        <w:t>1</w:t>
      </w:r>
      <w:r w:rsidR="00324422">
        <w:rPr>
          <w:b/>
          <w:bCs/>
        </w:rPr>
        <w:t>1</w:t>
      </w:r>
      <w:r w:rsidRPr="00237DD1">
        <w:rPr>
          <w:b/>
          <w:bCs/>
        </w:rPr>
        <w:t xml:space="preserve">. </w:t>
      </w:r>
      <w:r w:rsidRPr="00237DD1">
        <w:rPr>
          <w:bCs/>
        </w:rPr>
        <w:t>Šifra 32</w:t>
      </w:r>
      <w:r w:rsidR="00324422">
        <w:rPr>
          <w:bCs/>
        </w:rPr>
        <w:t>34</w:t>
      </w:r>
      <w:r w:rsidRPr="00237DD1">
        <w:rPr>
          <w:bCs/>
        </w:rPr>
        <w:t xml:space="preserve"> – </w:t>
      </w:r>
      <w:r w:rsidR="00324422">
        <w:rPr>
          <w:bCs/>
        </w:rPr>
        <w:t>Komunalne usluge ima indeks 154,4 te iznosi 13.296,88 eura što je 54,8 eura više u odnosu na 2023. godinu kada korisnici nisu još bili u matičnom objektu u Petrinji. Povratkom korisnika  povećala se potrošnja vode, odvoza smeća.</w:t>
      </w:r>
    </w:p>
    <w:p w14:paraId="4524DF0E" w14:textId="77777777" w:rsidR="00567DD5" w:rsidRDefault="00567DD5" w:rsidP="00567DD5">
      <w:pPr>
        <w:rPr>
          <w:bCs/>
        </w:rPr>
      </w:pPr>
    </w:p>
    <w:p w14:paraId="328DED76" w14:textId="6F1F4910" w:rsidR="00567DD5" w:rsidRDefault="00567DD5" w:rsidP="00567DD5">
      <w:pPr>
        <w:jc w:val="both"/>
        <w:rPr>
          <w:bCs/>
        </w:rPr>
      </w:pPr>
      <w:r>
        <w:rPr>
          <w:b/>
        </w:rPr>
        <w:t>11</w:t>
      </w:r>
      <w:r>
        <w:rPr>
          <w:bCs/>
        </w:rPr>
        <w:t>. Šifra 323</w:t>
      </w:r>
      <w:r w:rsidR="00324422">
        <w:rPr>
          <w:bCs/>
        </w:rPr>
        <w:t>9</w:t>
      </w:r>
      <w:r>
        <w:rPr>
          <w:bCs/>
        </w:rPr>
        <w:t xml:space="preserve"> </w:t>
      </w:r>
      <w:r w:rsidR="00324422">
        <w:rPr>
          <w:bCs/>
        </w:rPr>
        <w:t>–</w:t>
      </w:r>
      <w:r>
        <w:rPr>
          <w:bCs/>
        </w:rPr>
        <w:t xml:space="preserve"> </w:t>
      </w:r>
      <w:r w:rsidR="00324422">
        <w:rPr>
          <w:bCs/>
        </w:rPr>
        <w:t xml:space="preserve">Ostale usluge </w:t>
      </w:r>
      <w:r w:rsidR="0028360A">
        <w:rPr>
          <w:bCs/>
        </w:rPr>
        <w:t xml:space="preserve">ima indeks 1.032,3 te iznosi 32.743,73 eura što je 932% više u odnosu na prošlu godinu. Navedeno povećanje odnosi se na registracije i </w:t>
      </w:r>
      <w:r w:rsidR="003917C6">
        <w:rPr>
          <w:bCs/>
        </w:rPr>
        <w:t xml:space="preserve">tehničkog pregleda </w:t>
      </w:r>
      <w:r w:rsidR="0028360A">
        <w:rPr>
          <w:bCs/>
        </w:rPr>
        <w:t xml:space="preserve">vozila Doma, usluge popravka lifta Doma, usluge zaštite na radu, </w:t>
      </w:r>
      <w:r w:rsidR="003917C6">
        <w:rPr>
          <w:bCs/>
        </w:rPr>
        <w:t xml:space="preserve">usluga dojave požara te ostale usluge. </w:t>
      </w:r>
    </w:p>
    <w:p w14:paraId="14BBCA52" w14:textId="77777777" w:rsidR="00567DD5" w:rsidRDefault="00567DD5" w:rsidP="00567DD5">
      <w:pPr>
        <w:jc w:val="both"/>
        <w:rPr>
          <w:bCs/>
        </w:rPr>
      </w:pPr>
    </w:p>
    <w:p w14:paraId="1E6B7A23" w14:textId="07A78E17" w:rsidR="003917C6" w:rsidRDefault="00567DD5" w:rsidP="003917C6">
      <w:pPr>
        <w:jc w:val="both"/>
        <w:rPr>
          <w:bCs/>
        </w:rPr>
      </w:pPr>
      <w:r w:rsidRPr="00C54395">
        <w:rPr>
          <w:b/>
        </w:rPr>
        <w:t>1</w:t>
      </w:r>
      <w:r w:rsidR="003917C6">
        <w:rPr>
          <w:b/>
        </w:rPr>
        <w:t>2</w:t>
      </w:r>
      <w:r>
        <w:rPr>
          <w:bCs/>
        </w:rPr>
        <w:t>. Šifra 329 – Ostali nespomenuti rashodi poslovanja ima indeks 10</w:t>
      </w:r>
      <w:r w:rsidR="003917C6">
        <w:rPr>
          <w:bCs/>
        </w:rPr>
        <w:t>8</w:t>
      </w:r>
      <w:r>
        <w:rPr>
          <w:bCs/>
        </w:rPr>
        <w:t>,</w:t>
      </w:r>
      <w:r w:rsidR="003917C6">
        <w:rPr>
          <w:bCs/>
        </w:rPr>
        <w:t>6</w:t>
      </w:r>
      <w:r>
        <w:rPr>
          <w:bCs/>
        </w:rPr>
        <w:t xml:space="preserve"> te ukupni nespomenuti rashodi poslovanja iznose </w:t>
      </w:r>
      <w:r w:rsidR="003917C6">
        <w:rPr>
          <w:bCs/>
        </w:rPr>
        <w:t>17.882,96</w:t>
      </w:r>
      <w:r>
        <w:rPr>
          <w:bCs/>
        </w:rPr>
        <w:t xml:space="preserve"> eura te se odnose na naknade za rad predstavničkih tijela, premije osiguranja, članarine te ostale nespomenute rashode</w:t>
      </w:r>
      <w:r w:rsidR="003917C6">
        <w:rPr>
          <w:bCs/>
        </w:rPr>
        <w:t>.</w:t>
      </w:r>
    </w:p>
    <w:p w14:paraId="4A5524FD" w14:textId="77777777" w:rsidR="00567DD5" w:rsidRDefault="00567DD5" w:rsidP="00567DD5">
      <w:pPr>
        <w:jc w:val="both"/>
        <w:rPr>
          <w:bCs/>
        </w:rPr>
      </w:pPr>
    </w:p>
    <w:p w14:paraId="3F78CAF0" w14:textId="575CC4B1" w:rsidR="00567DD5" w:rsidRPr="004450AD" w:rsidRDefault="00567DD5" w:rsidP="00567DD5">
      <w:pPr>
        <w:jc w:val="both"/>
        <w:rPr>
          <w:bCs/>
        </w:rPr>
      </w:pPr>
      <w:r w:rsidRPr="002833A7">
        <w:rPr>
          <w:b/>
        </w:rPr>
        <w:t>1</w:t>
      </w:r>
      <w:r>
        <w:rPr>
          <w:b/>
        </w:rPr>
        <w:t>4</w:t>
      </w:r>
      <w:r>
        <w:rPr>
          <w:bCs/>
        </w:rPr>
        <w:t>. Šifra 42</w:t>
      </w:r>
      <w:r w:rsidR="003917C6">
        <w:rPr>
          <w:bCs/>
        </w:rPr>
        <w:t>2</w:t>
      </w:r>
      <w:r>
        <w:rPr>
          <w:bCs/>
        </w:rPr>
        <w:t xml:space="preserve">– </w:t>
      </w:r>
      <w:r w:rsidR="003917C6">
        <w:rPr>
          <w:bCs/>
        </w:rPr>
        <w:t xml:space="preserve">Postrojenja i oprema </w:t>
      </w:r>
      <w:r>
        <w:rPr>
          <w:bCs/>
        </w:rPr>
        <w:t xml:space="preserve">ukupno iznosi </w:t>
      </w:r>
      <w:r w:rsidR="003917C6">
        <w:rPr>
          <w:bCs/>
        </w:rPr>
        <w:t>13.031,62</w:t>
      </w:r>
      <w:r>
        <w:rPr>
          <w:bCs/>
        </w:rPr>
        <w:t xml:space="preserve"> eur</w:t>
      </w:r>
      <w:r w:rsidR="003917C6">
        <w:rPr>
          <w:bCs/>
        </w:rPr>
        <w:t>a</w:t>
      </w:r>
      <w:r>
        <w:rPr>
          <w:bCs/>
        </w:rPr>
        <w:t xml:space="preserve"> budući da je Dom u 202</w:t>
      </w:r>
      <w:r w:rsidR="003917C6">
        <w:rPr>
          <w:bCs/>
        </w:rPr>
        <w:t>4</w:t>
      </w:r>
      <w:r>
        <w:rPr>
          <w:bCs/>
        </w:rPr>
        <w:t>. godini</w:t>
      </w:r>
      <w:r w:rsidR="003917C6">
        <w:rPr>
          <w:bCs/>
        </w:rPr>
        <w:t xml:space="preserve"> novi medicinsku i laboratorijsku, dio uredske opreme i ostale strojeve  i uređaje.  </w:t>
      </w:r>
    </w:p>
    <w:p w14:paraId="180E3F8B" w14:textId="77777777" w:rsidR="00567DD5" w:rsidRDefault="00567DD5" w:rsidP="00567DD5">
      <w:pPr>
        <w:rPr>
          <w:b/>
          <w:bCs/>
        </w:rPr>
      </w:pPr>
    </w:p>
    <w:p w14:paraId="75A86F9D" w14:textId="77777777" w:rsidR="00567DD5" w:rsidRDefault="00567DD5" w:rsidP="00567DD5">
      <w:pPr>
        <w:rPr>
          <w:b/>
          <w:bCs/>
        </w:rPr>
      </w:pPr>
      <w:r w:rsidRPr="00237DD1">
        <w:rPr>
          <w:b/>
          <w:bCs/>
        </w:rPr>
        <w:t>Bil</w:t>
      </w:r>
      <w:r>
        <w:rPr>
          <w:b/>
          <w:bCs/>
        </w:rPr>
        <w:t>j</w:t>
      </w:r>
      <w:r w:rsidRPr="00237DD1">
        <w:rPr>
          <w:b/>
          <w:bCs/>
        </w:rPr>
        <w:t>eške uz Bilancu</w:t>
      </w:r>
    </w:p>
    <w:p w14:paraId="59CEDC1C" w14:textId="77777777" w:rsidR="00567DD5" w:rsidRPr="009A700D" w:rsidRDefault="00567DD5" w:rsidP="00567DD5">
      <w:pPr>
        <w:rPr>
          <w:b/>
          <w:bCs/>
          <w:sz w:val="10"/>
          <w:szCs w:val="10"/>
        </w:rPr>
      </w:pPr>
    </w:p>
    <w:p w14:paraId="295F622B" w14:textId="77777777" w:rsidR="00FE601D" w:rsidRDefault="00567DD5" w:rsidP="00FE601D">
      <w:pPr>
        <w:pStyle w:val="Odlomakpopisa"/>
        <w:numPr>
          <w:ilvl w:val="0"/>
          <w:numId w:val="5"/>
        </w:numPr>
        <w:ind w:left="426"/>
        <w:jc w:val="both"/>
        <w:rPr>
          <w:bCs/>
        </w:rPr>
      </w:pPr>
      <w:r w:rsidRPr="00FE601D">
        <w:rPr>
          <w:bCs/>
        </w:rPr>
        <w:t>Šifra B002 -  Nefinancijsk</w:t>
      </w:r>
      <w:r w:rsidR="00FE601D" w:rsidRPr="00FE601D">
        <w:rPr>
          <w:bCs/>
        </w:rPr>
        <w:t>a imovina iznosi 2.292.214,58 eura. Vrijednost imovine Doma povećala</w:t>
      </w:r>
    </w:p>
    <w:p w14:paraId="6FDF0499" w14:textId="28485B83" w:rsidR="00567DD5" w:rsidRPr="00FE601D" w:rsidRDefault="00FE601D" w:rsidP="00FE601D">
      <w:pPr>
        <w:pStyle w:val="Odlomakpopisa"/>
        <w:ind w:left="0"/>
        <w:jc w:val="both"/>
        <w:rPr>
          <w:bCs/>
        </w:rPr>
      </w:pPr>
      <w:r w:rsidRPr="00FE601D">
        <w:rPr>
          <w:bCs/>
        </w:rPr>
        <w:lastRenderedPageBreak/>
        <w:t xml:space="preserve">se za imovinu koju je </w:t>
      </w:r>
      <w:r w:rsidR="00762C2A" w:rsidRPr="00FE601D">
        <w:rPr>
          <w:bCs/>
        </w:rPr>
        <w:t xml:space="preserve">sukladno </w:t>
      </w:r>
      <w:r w:rsidRPr="00FE601D">
        <w:rPr>
          <w:bCs/>
        </w:rPr>
        <w:t>Odluci o prijenosu imovine donijela Sisačko-moslavačka županija,</w:t>
      </w:r>
      <w:r>
        <w:rPr>
          <w:bCs/>
        </w:rPr>
        <w:t xml:space="preserve"> te je ta imovina prešla u vlasništvo Doma,</w:t>
      </w:r>
      <w:r w:rsidRPr="00FE601D">
        <w:rPr>
          <w:bCs/>
        </w:rPr>
        <w:t xml:space="preserve"> a</w:t>
      </w:r>
      <w:r>
        <w:rPr>
          <w:bCs/>
        </w:rPr>
        <w:t xml:space="preserve"> sve</w:t>
      </w:r>
      <w:r w:rsidRPr="00FE601D">
        <w:rPr>
          <w:bCs/>
        </w:rPr>
        <w:t xml:space="preserve"> u svrhu opremanja Doma za starije osobe Petrinja te pripreme za povratka korisnika u obnovljeni Dom</w:t>
      </w:r>
      <w:r>
        <w:rPr>
          <w:bCs/>
        </w:rPr>
        <w:t xml:space="preserve">. </w:t>
      </w:r>
    </w:p>
    <w:p w14:paraId="59C04709" w14:textId="77777777" w:rsidR="00567DD5" w:rsidRPr="00237DD1" w:rsidRDefault="00567DD5" w:rsidP="00567DD5">
      <w:pPr>
        <w:jc w:val="both"/>
        <w:rPr>
          <w:bCs/>
        </w:rPr>
      </w:pPr>
    </w:p>
    <w:p w14:paraId="6FDDCD76" w14:textId="0CA54E79" w:rsidR="00567DD5" w:rsidRPr="00CD5DDC" w:rsidRDefault="00567DD5" w:rsidP="00CD5DDC">
      <w:pPr>
        <w:pStyle w:val="Odlomakpopisa"/>
        <w:numPr>
          <w:ilvl w:val="0"/>
          <w:numId w:val="5"/>
        </w:numPr>
        <w:jc w:val="both"/>
        <w:rPr>
          <w:bCs/>
        </w:rPr>
      </w:pPr>
      <w:r w:rsidRPr="00237DD1">
        <w:t>Šifra 11</w:t>
      </w:r>
      <w:r w:rsidRPr="00CD5DDC">
        <w:rPr>
          <w:bCs/>
        </w:rPr>
        <w:t xml:space="preserve"> – Novac u banci i blagajni u iznosu od </w:t>
      </w:r>
      <w:r w:rsidR="00CD5DDC" w:rsidRPr="00CD5DDC">
        <w:rPr>
          <w:bCs/>
        </w:rPr>
        <w:t xml:space="preserve">185.892,52 </w:t>
      </w:r>
      <w:r w:rsidRPr="00CD5DDC">
        <w:rPr>
          <w:bCs/>
        </w:rPr>
        <w:t>eura odgovara stanju računa Doma na dan 31.12.202</w:t>
      </w:r>
      <w:r w:rsidR="00CD5DDC" w:rsidRPr="00CD5DDC">
        <w:rPr>
          <w:bCs/>
        </w:rPr>
        <w:t>4</w:t>
      </w:r>
      <w:r w:rsidRPr="00CD5DDC">
        <w:rPr>
          <w:bCs/>
        </w:rPr>
        <w:t>. godine.</w:t>
      </w:r>
    </w:p>
    <w:p w14:paraId="2AFB7ADE" w14:textId="77777777" w:rsidR="00CD5DDC" w:rsidRPr="00CD5DDC" w:rsidRDefault="00CD5DDC" w:rsidP="00CD5DDC">
      <w:pPr>
        <w:pStyle w:val="Odlomakpopisa"/>
        <w:ind w:left="360"/>
        <w:jc w:val="both"/>
        <w:rPr>
          <w:bCs/>
        </w:rPr>
      </w:pPr>
    </w:p>
    <w:p w14:paraId="2B2027EC" w14:textId="0416C214" w:rsidR="00567DD5" w:rsidRPr="00CD5DDC" w:rsidRDefault="00567DD5" w:rsidP="00CD5DDC">
      <w:pPr>
        <w:pStyle w:val="Odlomakpopisa"/>
        <w:numPr>
          <w:ilvl w:val="0"/>
          <w:numId w:val="5"/>
        </w:numPr>
        <w:jc w:val="both"/>
        <w:rPr>
          <w:bCs/>
        </w:rPr>
      </w:pPr>
      <w:r w:rsidRPr="00CD5DDC">
        <w:rPr>
          <w:bCs/>
        </w:rPr>
        <w:t xml:space="preserve">Šifra 129 – Ostala potraživanja u iznosu od </w:t>
      </w:r>
      <w:r w:rsidR="00CD5DDC" w:rsidRPr="00CD5DDC">
        <w:rPr>
          <w:bCs/>
        </w:rPr>
        <w:t>7.779,75</w:t>
      </w:r>
      <w:r w:rsidRPr="00CD5DDC">
        <w:rPr>
          <w:bCs/>
        </w:rPr>
        <w:t xml:space="preserve"> eura se odnosi na potraživanja od HZZO-a za bolovanje preko 42 dana.</w:t>
      </w:r>
    </w:p>
    <w:p w14:paraId="70D059ED" w14:textId="77777777" w:rsidR="00CD5DDC" w:rsidRPr="00CD5DDC" w:rsidRDefault="00CD5DDC" w:rsidP="00CD5DDC">
      <w:pPr>
        <w:jc w:val="both"/>
        <w:rPr>
          <w:bCs/>
        </w:rPr>
      </w:pPr>
    </w:p>
    <w:p w14:paraId="0BA84C8C" w14:textId="0D3DAEE4" w:rsidR="00567DD5" w:rsidRDefault="00567DD5" w:rsidP="00567DD5">
      <w:pPr>
        <w:jc w:val="both"/>
        <w:rPr>
          <w:bCs/>
        </w:rPr>
      </w:pPr>
      <w:r>
        <w:rPr>
          <w:b/>
          <w:bCs/>
        </w:rPr>
        <w:t>4</w:t>
      </w:r>
      <w:r w:rsidRPr="00237DD1">
        <w:rPr>
          <w:bCs/>
        </w:rPr>
        <w:t>. Šifra 1</w:t>
      </w:r>
      <w:r>
        <w:rPr>
          <w:bCs/>
        </w:rPr>
        <w:t>6</w:t>
      </w:r>
      <w:r w:rsidR="00CD5DDC">
        <w:rPr>
          <w:bCs/>
        </w:rPr>
        <w:t>6</w:t>
      </w:r>
      <w:r w:rsidRPr="00237DD1">
        <w:rPr>
          <w:bCs/>
        </w:rPr>
        <w:t xml:space="preserve">– </w:t>
      </w:r>
      <w:r>
        <w:rPr>
          <w:bCs/>
        </w:rPr>
        <w:t xml:space="preserve">Potraživanja za prihode poslovanja u iznosu od </w:t>
      </w:r>
      <w:r w:rsidR="00CD5DDC">
        <w:rPr>
          <w:bCs/>
        </w:rPr>
        <w:t>63.781,88</w:t>
      </w:r>
      <w:r>
        <w:rPr>
          <w:bCs/>
        </w:rPr>
        <w:t xml:space="preserve"> eura odnose se na potraživanja za prihode koje Dom ostvaruje obavljanjem svoje djelatnosti. </w:t>
      </w:r>
    </w:p>
    <w:p w14:paraId="528D5918" w14:textId="77777777" w:rsidR="00567DD5" w:rsidRDefault="00567DD5" w:rsidP="00567DD5">
      <w:pPr>
        <w:jc w:val="both"/>
        <w:rPr>
          <w:bCs/>
        </w:rPr>
      </w:pPr>
    </w:p>
    <w:p w14:paraId="139FDD71" w14:textId="79C9B879" w:rsidR="00567DD5" w:rsidRPr="00237DD1" w:rsidRDefault="00567DD5" w:rsidP="00567DD5">
      <w:pPr>
        <w:jc w:val="both"/>
        <w:rPr>
          <w:bCs/>
        </w:rPr>
      </w:pPr>
      <w:r>
        <w:rPr>
          <w:b/>
          <w:bCs/>
        </w:rPr>
        <w:t>5</w:t>
      </w:r>
      <w:r w:rsidRPr="00237DD1">
        <w:rPr>
          <w:bCs/>
        </w:rPr>
        <w:t>. Šifra 193 – Kontinuirani rashodi budućih razdoblja</w:t>
      </w:r>
      <w:r w:rsidR="00CD5DDC">
        <w:rPr>
          <w:bCs/>
        </w:rPr>
        <w:t xml:space="preserve"> u iznosu od 151.840,11</w:t>
      </w:r>
      <w:r w:rsidRPr="00237DD1">
        <w:rPr>
          <w:bCs/>
        </w:rPr>
        <w:t xml:space="preserve"> se odnose na plaću</w:t>
      </w:r>
      <w:r w:rsidR="00CD5DDC">
        <w:rPr>
          <w:bCs/>
        </w:rPr>
        <w:t xml:space="preserve"> zaposlenika, plaću zaposlenika zaposlenih u sklopu javnih radova, te na </w:t>
      </w:r>
      <w:r w:rsidRPr="00237DD1">
        <w:rPr>
          <w:bCs/>
        </w:rPr>
        <w:t xml:space="preserve">naknadu za </w:t>
      </w:r>
      <w:r w:rsidR="00CD5DDC">
        <w:rPr>
          <w:bCs/>
        </w:rPr>
        <w:t xml:space="preserve">neiskorišteni godišnji odmor. </w:t>
      </w:r>
    </w:p>
    <w:p w14:paraId="76FEE4DB" w14:textId="77777777" w:rsidR="00567DD5" w:rsidRPr="00237DD1" w:rsidRDefault="00567DD5" w:rsidP="00567DD5"/>
    <w:p w14:paraId="2B9E973A" w14:textId="77777777" w:rsidR="00567DD5" w:rsidRPr="00CD5DDC" w:rsidRDefault="00567DD5" w:rsidP="00567DD5">
      <w:pPr>
        <w:pStyle w:val="Naslov4"/>
        <w:rPr>
          <w:b/>
          <w:bCs/>
          <w:color w:val="000000" w:themeColor="text1"/>
        </w:rPr>
      </w:pPr>
      <w:r w:rsidRPr="00CD5DDC">
        <w:rPr>
          <w:b/>
          <w:bCs/>
          <w:color w:val="000000" w:themeColor="text1"/>
        </w:rPr>
        <w:t>Bilješke uz Izvještaj o rashodima prema funkcijskoj klasifikaciji</w:t>
      </w:r>
    </w:p>
    <w:p w14:paraId="7E1C54AC" w14:textId="77777777" w:rsidR="00567DD5" w:rsidRPr="009A700D" w:rsidRDefault="00567DD5" w:rsidP="00567DD5">
      <w:pPr>
        <w:rPr>
          <w:sz w:val="10"/>
          <w:szCs w:val="10"/>
        </w:rPr>
      </w:pPr>
    </w:p>
    <w:p w14:paraId="1FE94B10" w14:textId="2F9CF60F" w:rsidR="00567DD5" w:rsidRPr="00237DD1" w:rsidRDefault="00567DD5" w:rsidP="00567DD5">
      <w:pPr>
        <w:jc w:val="both"/>
      </w:pPr>
      <w:r>
        <w:rPr>
          <w:b/>
        </w:rPr>
        <w:t>1</w:t>
      </w:r>
      <w:r w:rsidRPr="00237DD1">
        <w:rPr>
          <w:b/>
        </w:rPr>
        <w:t xml:space="preserve">.  </w:t>
      </w:r>
      <w:r w:rsidRPr="00237DD1">
        <w:t xml:space="preserve">Šifra 120 – STAROST u iznosu od </w:t>
      </w:r>
      <w:r w:rsidR="00CD5DDC">
        <w:t>2.034.675,21</w:t>
      </w:r>
      <w:r w:rsidRPr="00237DD1">
        <w:t xml:space="preserve"> eura odgovara ukupnim rashodima (Šifra Y345) iz obrasca PR-RAS </w:t>
      </w:r>
      <w:r>
        <w:t>.</w:t>
      </w:r>
      <w:r w:rsidRPr="00237DD1">
        <w:t xml:space="preserve"> </w:t>
      </w:r>
    </w:p>
    <w:p w14:paraId="53F172F6" w14:textId="77777777" w:rsidR="00567DD5" w:rsidRPr="00237DD1" w:rsidRDefault="00567DD5" w:rsidP="00567DD5"/>
    <w:p w14:paraId="5BC97D6A" w14:textId="76CB7EF3" w:rsidR="009C0016" w:rsidRDefault="009C0016" w:rsidP="00567DD5">
      <w:pPr>
        <w:rPr>
          <w:b/>
          <w:i/>
          <w:iCs/>
        </w:rPr>
      </w:pPr>
      <w:r>
        <w:rPr>
          <w:b/>
          <w:i/>
          <w:iCs/>
        </w:rPr>
        <w:t>Bilješke uz obrazac P-VRIO</w:t>
      </w:r>
    </w:p>
    <w:p w14:paraId="2B2017C4" w14:textId="5628E30A" w:rsidR="005308F4" w:rsidRDefault="005308F4" w:rsidP="005308F4">
      <w:pPr>
        <w:rPr>
          <w:b/>
          <w:i/>
          <w:iCs/>
        </w:rPr>
      </w:pPr>
    </w:p>
    <w:p w14:paraId="0A973A90" w14:textId="1738E18A" w:rsidR="005308F4" w:rsidRPr="005308F4" w:rsidRDefault="005308F4" w:rsidP="005308F4">
      <w:pPr>
        <w:pStyle w:val="Odlomakpopisa"/>
        <w:numPr>
          <w:ilvl w:val="0"/>
          <w:numId w:val="7"/>
        </w:numPr>
        <w:ind w:left="426"/>
        <w:jc w:val="both"/>
        <w:rPr>
          <w:bCs/>
          <w:i/>
          <w:iCs/>
        </w:rPr>
      </w:pPr>
      <w:r w:rsidRPr="005308F4">
        <w:rPr>
          <w:bCs/>
        </w:rPr>
        <w:t xml:space="preserve">Šifra 9151 Promjena u vrijednosti i obujmu imovine </w:t>
      </w:r>
      <w:r>
        <w:rPr>
          <w:bCs/>
        </w:rPr>
        <w:t>iznosi 434.721,25 eura što se odnosi na imovnu ostvarenu prijenosom imovine sa Sisačko-moslavačke županije u vlasništvo Doma za starije osobe Petrinja, a u svrhu opremanja Doma za početak rada i povratka korisnika u Doma. Imovina se prenijela u vlasništvo Doma sukladno Odluci o prijenosu imovine koja se vodi u poslovnim knjigama Sisačko-moslavačke županije KLASA: 940-01/24-01/344; URBROJ: 2176-01-24-6 od 26. studenog 2024. godine.</w:t>
      </w:r>
    </w:p>
    <w:p w14:paraId="52528670" w14:textId="77777777" w:rsidR="009C0016" w:rsidRDefault="009C0016" w:rsidP="00567DD5">
      <w:pPr>
        <w:rPr>
          <w:b/>
          <w:i/>
          <w:iCs/>
        </w:rPr>
      </w:pPr>
    </w:p>
    <w:p w14:paraId="70D43283" w14:textId="5BDD42A4" w:rsidR="00567DD5" w:rsidRPr="00CD5DDC" w:rsidRDefault="00567DD5" w:rsidP="00567DD5">
      <w:pPr>
        <w:rPr>
          <w:b/>
          <w:i/>
          <w:iCs/>
        </w:rPr>
      </w:pPr>
      <w:r w:rsidRPr="00CD5DDC">
        <w:rPr>
          <w:b/>
          <w:i/>
          <w:iCs/>
        </w:rPr>
        <w:t>Bilješke uz Izvještaj o obvezama</w:t>
      </w:r>
    </w:p>
    <w:p w14:paraId="17A2C20E" w14:textId="77777777" w:rsidR="00567DD5" w:rsidRPr="009A700D" w:rsidRDefault="00567DD5" w:rsidP="00567DD5">
      <w:pPr>
        <w:rPr>
          <w:sz w:val="10"/>
          <w:szCs w:val="10"/>
        </w:rPr>
      </w:pPr>
    </w:p>
    <w:p w14:paraId="59FB4D4E" w14:textId="2B09ECEF" w:rsidR="00567DD5" w:rsidRPr="00237DD1" w:rsidRDefault="00567DD5" w:rsidP="00567DD5">
      <w:pPr>
        <w:jc w:val="both"/>
      </w:pPr>
      <w:r>
        <w:rPr>
          <w:b/>
        </w:rPr>
        <w:t>1</w:t>
      </w:r>
      <w:r w:rsidRPr="00237DD1">
        <w:rPr>
          <w:b/>
        </w:rPr>
        <w:t xml:space="preserve">. </w:t>
      </w:r>
      <w:r w:rsidRPr="00237DD1">
        <w:t xml:space="preserve"> Šifra V009 – Stanje nedospjelih obveza u iznosu od </w:t>
      </w:r>
      <w:r w:rsidR="005308F4">
        <w:t>253.087,05</w:t>
      </w:r>
      <w:r w:rsidRPr="00237DD1">
        <w:t xml:space="preserve"> eura odnosi se na: </w:t>
      </w:r>
    </w:p>
    <w:p w14:paraId="18D18859" w14:textId="07361561" w:rsidR="00567DD5" w:rsidRPr="00237DD1" w:rsidRDefault="00567DD5" w:rsidP="00567DD5">
      <w:pPr>
        <w:jc w:val="both"/>
      </w:pPr>
      <w:r w:rsidRPr="00237DD1">
        <w:t xml:space="preserve"> - 23-  obveze za </w:t>
      </w:r>
      <w:r>
        <w:t xml:space="preserve">rashode poslovanja </w:t>
      </w:r>
      <w:r w:rsidR="005308F4">
        <w:t>u ukupnom iznosu od 251.86,06 eura (</w:t>
      </w:r>
      <w:r w:rsidR="00E26594">
        <w:t>plaća i materijalna prava zaposlenika, obveze za rashode poslovanja prema dobavljačima</w:t>
      </w:r>
      <w:r w:rsidR="00497B9B">
        <w:t>, obveze prema državnom proračunu za bolovanje</w:t>
      </w:r>
      <w:r w:rsidR="00E26594">
        <w:t>)</w:t>
      </w:r>
      <w:r w:rsidR="005308F4">
        <w:t xml:space="preserve"> </w:t>
      </w:r>
    </w:p>
    <w:p w14:paraId="1E689179" w14:textId="61C71DF7" w:rsidR="00567DD5" w:rsidRPr="00237DD1" w:rsidRDefault="00567DD5" w:rsidP="005308F4">
      <w:pPr>
        <w:jc w:val="both"/>
      </w:pPr>
      <w:r w:rsidRPr="00237DD1">
        <w:t xml:space="preserve">- </w:t>
      </w:r>
      <w:r w:rsidR="005308F4">
        <w:t>24- obveze za nabavu nefinancijske imovine u iznosu od 1.190,99 eura</w:t>
      </w:r>
    </w:p>
    <w:p w14:paraId="2CA18DF9" w14:textId="77777777" w:rsidR="00567DD5" w:rsidRPr="00237DD1" w:rsidRDefault="00567DD5" w:rsidP="00567DD5">
      <w:r w:rsidRPr="00237DD1">
        <w:t xml:space="preserve">     </w:t>
      </w:r>
    </w:p>
    <w:p w14:paraId="4CD05A14" w14:textId="17438952" w:rsidR="00567DD5" w:rsidRPr="00237DD1" w:rsidRDefault="00567DD5" w:rsidP="00567DD5">
      <w:r w:rsidRPr="00237DD1">
        <w:t xml:space="preserve">U Petrinji, </w:t>
      </w:r>
      <w:r w:rsidR="00E26594">
        <w:t>31</w:t>
      </w:r>
      <w:r w:rsidRPr="00237DD1">
        <w:t xml:space="preserve">. </w:t>
      </w:r>
      <w:r w:rsidR="00E26594">
        <w:t xml:space="preserve">siječanj </w:t>
      </w:r>
      <w:r w:rsidRPr="00237DD1">
        <w:t>202</w:t>
      </w:r>
      <w:r w:rsidR="00E26594">
        <w:t>5</w:t>
      </w:r>
      <w:r w:rsidRPr="00237DD1">
        <w:t xml:space="preserve">. godine                                    </w:t>
      </w:r>
    </w:p>
    <w:p w14:paraId="701C9C30" w14:textId="77777777" w:rsidR="00567DD5" w:rsidRPr="00237DD1" w:rsidRDefault="00567DD5" w:rsidP="00567DD5">
      <w:r w:rsidRPr="00237DD1">
        <w:t xml:space="preserve">                                                                                                  </w:t>
      </w:r>
    </w:p>
    <w:p w14:paraId="14A0BEFF" w14:textId="77777777" w:rsidR="00567DD5" w:rsidRDefault="00567DD5" w:rsidP="00567DD5"/>
    <w:p w14:paraId="75CC034B" w14:textId="77777777" w:rsidR="00567DD5" w:rsidRDefault="00567DD5" w:rsidP="00567DD5"/>
    <w:p w14:paraId="2EA7391A" w14:textId="77777777" w:rsidR="00567DD5" w:rsidRPr="00237DD1" w:rsidRDefault="00567DD5" w:rsidP="00567DD5"/>
    <w:p w14:paraId="2D10144F" w14:textId="456A1C16" w:rsidR="00567DD5" w:rsidRPr="00237DD1" w:rsidRDefault="00567DD5" w:rsidP="00E26594">
      <w:pPr>
        <w:ind w:left="5664"/>
      </w:pPr>
      <w:r w:rsidRPr="00237DD1">
        <w:t xml:space="preserve">          </w:t>
      </w:r>
      <w:r>
        <w:t xml:space="preserve">   </w:t>
      </w:r>
    </w:p>
    <w:p w14:paraId="1F38A29A" w14:textId="77777777" w:rsidR="003A497D" w:rsidRDefault="003A497D"/>
    <w:sectPr w:rsidR="003A497D" w:rsidSect="003F6E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6A62"/>
    <w:multiLevelType w:val="hybridMultilevel"/>
    <w:tmpl w:val="3FCCCA4C"/>
    <w:lvl w:ilvl="0" w:tplc="3E8E50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335B1"/>
    <w:multiLevelType w:val="hybridMultilevel"/>
    <w:tmpl w:val="33D60D6C"/>
    <w:lvl w:ilvl="0" w:tplc="6E74CE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4D17"/>
    <w:multiLevelType w:val="hybridMultilevel"/>
    <w:tmpl w:val="61C4060A"/>
    <w:lvl w:ilvl="0" w:tplc="82A0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1F51"/>
    <w:multiLevelType w:val="hybridMultilevel"/>
    <w:tmpl w:val="4C889426"/>
    <w:lvl w:ilvl="0" w:tplc="82A0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6783C"/>
    <w:multiLevelType w:val="hybridMultilevel"/>
    <w:tmpl w:val="23A841DC"/>
    <w:lvl w:ilvl="0" w:tplc="7D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68FC"/>
    <w:multiLevelType w:val="hybridMultilevel"/>
    <w:tmpl w:val="6A4A3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60536"/>
    <w:multiLevelType w:val="hybridMultilevel"/>
    <w:tmpl w:val="0CE29752"/>
    <w:lvl w:ilvl="0" w:tplc="82A0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116832">
    <w:abstractNumId w:val="2"/>
  </w:num>
  <w:num w:numId="2" w16cid:durableId="960956325">
    <w:abstractNumId w:val="3"/>
  </w:num>
  <w:num w:numId="3" w16cid:durableId="1778716754">
    <w:abstractNumId w:val="6"/>
  </w:num>
  <w:num w:numId="4" w16cid:durableId="576746872">
    <w:abstractNumId w:val="4"/>
  </w:num>
  <w:num w:numId="5" w16cid:durableId="1855999355">
    <w:abstractNumId w:val="0"/>
  </w:num>
  <w:num w:numId="6" w16cid:durableId="1860775923">
    <w:abstractNumId w:val="5"/>
  </w:num>
  <w:num w:numId="7" w16cid:durableId="120471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D5"/>
    <w:rsid w:val="00241C60"/>
    <w:rsid w:val="0028360A"/>
    <w:rsid w:val="00316C4D"/>
    <w:rsid w:val="00324422"/>
    <w:rsid w:val="003917C6"/>
    <w:rsid w:val="003A497D"/>
    <w:rsid w:val="003F6E54"/>
    <w:rsid w:val="00497B9B"/>
    <w:rsid w:val="005308F4"/>
    <w:rsid w:val="00567DD5"/>
    <w:rsid w:val="006838EA"/>
    <w:rsid w:val="00762C2A"/>
    <w:rsid w:val="008C6C8F"/>
    <w:rsid w:val="009027F9"/>
    <w:rsid w:val="00940AD4"/>
    <w:rsid w:val="0095583C"/>
    <w:rsid w:val="009C0016"/>
    <w:rsid w:val="00AF16EE"/>
    <w:rsid w:val="00CD5DDC"/>
    <w:rsid w:val="00E0094E"/>
    <w:rsid w:val="00E26594"/>
    <w:rsid w:val="00F674CF"/>
    <w:rsid w:val="00F72E12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685E"/>
  <w15:chartTrackingRefBased/>
  <w15:docId w15:val="{27E1981F-A4EE-4871-8765-660D188A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6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7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56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7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7D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7D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7D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7D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7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7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7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rsid w:val="00567DD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7DD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7D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7D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7D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7D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7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7D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7D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7DD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7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7DD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7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Begić</dc:creator>
  <cp:keywords/>
  <dc:description/>
  <cp:lastModifiedBy>Maja Begić</cp:lastModifiedBy>
  <cp:revision>5</cp:revision>
  <dcterms:created xsi:type="dcterms:W3CDTF">2025-01-31T12:28:00Z</dcterms:created>
  <dcterms:modified xsi:type="dcterms:W3CDTF">2025-01-31T21:35:00Z</dcterms:modified>
</cp:coreProperties>
</file>