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236"/>
        <w:gridCol w:w="7522"/>
      </w:tblGrid>
      <w:tr w:rsidR="005B6AE5" w:rsidRPr="008767D5" w:rsidTr="000B2C85">
        <w:trPr>
          <w:trHeight w:val="9156"/>
        </w:trPr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AE5" w:rsidRDefault="005B6AE5" w:rsidP="000B2C85">
            <w:pPr>
              <w:rPr>
                <w:rFonts w:ascii="Arial" w:hAnsi="Arial" w:cs="Arial"/>
                <w:b/>
                <w:bCs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NAZIV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CILJ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POKAZATELJ USPJEŠNOSTI PROGRAMA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OBRAZLOŽENJE PROGRAMA KROZ CILJEVE KOJI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ĆE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ITI </w:t>
            </w:r>
            <w:r w:rsidRPr="00EC15BD">
              <w:rPr>
                <w:rFonts w:ascii="Arial" w:hAnsi="Arial" w:cs="Arial"/>
                <w:b/>
                <w:bCs/>
                <w:sz w:val="18"/>
                <w:szCs w:val="18"/>
              </w:rPr>
              <w:t>PROVEDBOM PROGRAMA:</w:t>
            </w: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Pr="00EC15BD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B6AE5" w:rsidRDefault="005B6AE5" w:rsidP="000B2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B6AE5" w:rsidRPr="005162AF" w:rsidRDefault="005B6AE5" w:rsidP="000B2C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B6AE5" w:rsidRPr="005C284F" w:rsidRDefault="005B6AE5" w:rsidP="000B2C85">
            <w:pPr>
              <w:rPr>
                <w:rFonts w:ascii="Arial" w:hAnsi="Arial" w:cs="Arial"/>
              </w:rPr>
            </w:pPr>
          </w:p>
        </w:tc>
        <w:tc>
          <w:tcPr>
            <w:tcW w:w="7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1004</w:t>
            </w:r>
            <w:r>
              <w:rPr>
                <w:bCs/>
                <w:sz w:val="20"/>
                <w:szCs w:val="20"/>
              </w:rPr>
              <w:t xml:space="preserve"> PROGRAM JAVNIH POTREBA U SOCIJALNOJ SKRBI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Zadržavanje kontinuiteta u obavljanju djelatnosti Doma sa aspekta kvantitete i kvalitete pružanja usluga korisnicima.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i njihovih obitelji (skrbnika) uslugama smještaja u Domu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Poboljšana tjelesna aktivnost korisnika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Bolje zdravstveno stanje korisnika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Adekvatnim smještajem korisnika, njegom i brigom o zdravlju, individualnim i grupnim radom s korisnicima kroz razgovor, poticanje, savjetovanje te nizom tjelesnih aktivnosti, radionica, međusobnim druženjima, uključivanjem u društvene manifestacije i organiziranjem izleta, postigli bi se planirani ciljevi ovog programa.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Program se u Financijskom planu za 2025. godinu financirao uglavnom sredstvima iz prihoda koje smo ostvarivali od osnivača i ministarstva u iznosu od 163.700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, od čega najveći dio pokrivao financiranje dijela ukupnih rashoda za zaposlene, a manji dio je služio za financiranje materijalnih rashoda. Zbog znatnog prirasta naših vlastitih prihoda od opskrbnina, odrekli smo se  pozicioniranih sredstava iz nadležnih proračuna u Financijskom planu za 2026. godinu, ali ne i ciljeva ovog programa koje ćemo realizirati kroz druge naše programe, odgovornim radom zaposlenih na realiziranju aktivnosti iz ovog programa, a njihovom provedbom postići ćemo standarde koji jamče da se naši korisnici osjećaju sigurno, da im se maksimalno smanji osjećaj usamljenosti, da imaju kvalitetan socijalni život i aktivnu starost.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 w:rsidRPr="0032025B">
              <w:rPr>
                <w:b/>
                <w:sz w:val="20"/>
                <w:szCs w:val="20"/>
              </w:rPr>
              <w:t>Program 1005</w:t>
            </w:r>
            <w:r>
              <w:rPr>
                <w:bCs/>
                <w:sz w:val="20"/>
                <w:szCs w:val="20"/>
              </w:rPr>
              <w:t xml:space="preserve"> MINIMALNI FINANCIJSKI STANDARD – SOCIJALA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Stvaranje osnovnih uvjeta za smještaj korisnika kroz uspostavu tehničkih i ljudskih resursa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 korisnika smještajem u našem prostoru, pristupom osoblja brizi o korisniku i opremom koja se u tu svrhu koristi.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sadrži niz aktivnost koje su u funkciji tekućeg i investicijskog održavanja smještajnih kapaciteta naših korisnika, uređenja i opremanja prostora, nabave opreme za adekvatnu brigu o korisnicima i korištenje iste za osiguravanje više razine kvalitete života u Domu.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 realizaciju ovog programa u 2026. godini nadležno bi ministarstvo osiguralo  694.794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, od čega se najveći dio u iznosu od 635.069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odnosi na rashode za zaposlene u broju koji je prema minimalnim standardima predviđen za brigu i njegu o trenutno smještenim korisnicima, a manji dio u iznosu od 19.908 € za materijalne rashode, te 39.817 € za ulaganja u nabavu proizvedene dugotrajne imovine (oprema, uređaji).  Utrošenim sredstvima iz ovog programa postigli bi ciljeve koji sadrže viši standard brige o korisniku, viši stupanj kvalitete smještajnih kapaciteta i boravka te sigurnosti kako korisnika tako i našeg osoblja.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/>
                <w:sz w:val="20"/>
                <w:szCs w:val="20"/>
              </w:rPr>
            </w:pPr>
          </w:p>
          <w:p w:rsidR="005B6AE5" w:rsidRPr="009622A4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 w:rsidRPr="009622A4">
              <w:rPr>
                <w:b/>
                <w:sz w:val="20"/>
                <w:szCs w:val="20"/>
              </w:rPr>
              <w:t>Program</w:t>
            </w:r>
            <w:r>
              <w:rPr>
                <w:b/>
                <w:sz w:val="20"/>
                <w:szCs w:val="20"/>
              </w:rPr>
              <w:t xml:space="preserve"> 1006 </w:t>
            </w:r>
            <w:r w:rsidRPr="009622A4">
              <w:rPr>
                <w:bCs/>
                <w:sz w:val="20"/>
                <w:szCs w:val="20"/>
              </w:rPr>
              <w:t>PROGRAM IZNAD ZAKONSKOG STANDARDA</w:t>
            </w:r>
            <w:r>
              <w:rPr>
                <w:bCs/>
                <w:sz w:val="20"/>
                <w:szCs w:val="20"/>
              </w:rPr>
              <w:t xml:space="preserve"> DZSIN</w:t>
            </w:r>
          </w:p>
          <w:p w:rsidR="005B6AE5" w:rsidRPr="009622A4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Unapređenje djelatnosti kroz višu razinu usluga koje pružamo smještenim  korisnicima, te razvoj svih vrsta usluga  za pomoć u kući.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Zadovoljstvo, osjećaj sigurnosti i zbrinutosti korisnika usluge smještaja i izvaninstitucijskih usluga Doma i njihovih obitelji (skrbnika).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Većim obujmom usluga smještenim korisnicima i razvojem cjelovitog spektra usluga pomoći u kući, ponudit ćemo potrebitima u Domu ali i na području Grada Petrinje nove dodatne usluge, kojima ćemo boravak u Domu učiniti komfornijim a korisnicima izvaninstitucijskih usluga  omogućiti da se duže zadrže u svojim domovima uz svoje obitelji. 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 realizaciju ovog Programa predloženim Financijskim planom za 2026. godinu,  predvidjeli smo sredstva u iznosu od 300.400 €, od čega je 116.500 € namijenjeno rashodima za zaposlene, 183.900 € materijalnim rashodima. Na taj način osigurali bi novu razinu naših usluga kojima bi dobili zadovoljnije korisnike, a Dom bi učinio značajan korak prema vlastitoj samoodrživosti. 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 w:rsidRPr="004567B9">
              <w:rPr>
                <w:b/>
                <w:sz w:val="20"/>
                <w:szCs w:val="20"/>
              </w:rPr>
              <w:t>Program 1007</w:t>
            </w:r>
            <w:r>
              <w:rPr>
                <w:bCs/>
                <w:sz w:val="20"/>
                <w:szCs w:val="20"/>
              </w:rPr>
              <w:t xml:space="preserve"> REDOVNA DJELATNOST USTANOVA SOCIJALNE SKRBI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Osiguravanje obavljanja redovne djelatnosti Doma kroz sveobuhvatno akceptiranje i pokrivanje svih aktivnosti koje se u Domu odvijaju, od stručnog rada, administrativnih poslova, organiziranja prehrane do pomoćno tehničkih poslova te režijskih troškova.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Adekvatan i pravovremen odgovor na svaki tekući i periodični zadatak i zahtjev koji se u pojedinom segmentu poslova Doma pojavljuje.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obuhvaća sve logističke aktivnosti koje se u Domu obavljaju da bi kao ustanova socijalne skrbi pokazao gospodarsku osobnost i odgovornost prema potrebama zajednice i korisnika koji u njemu borave. Sve to podrazumijeva obavljanje administrativno tehničkih poslova svih vrsta, izvještavanje nadležnih institucija i javnosti, organiziranje stručnog rada s korisnicima kroz odgovarajući smještaj, prehranu, prijevoz korisnika, pranje i glačanje rublja, pojačanu njegu i brigu o zdravlju korisnika, fizikalnu terapiju, radno-okupacijske aktivnosti kao i pružanje pomoći u kući, odnosno pripremu i dostavu obroka izvan institucionalnim korisnicima.</w:t>
            </w: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</w:p>
          <w:p w:rsidR="005B6AE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se ovim Financijskim planom u 2026. godini financira sa ukupno 2.</w:t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t xml:space="preserve">74.806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od čega najveći dio iznosom od 1.</w:t>
            </w:r>
            <w:r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56.681 </w:t>
            </w:r>
            <w:r w:rsidRPr="0063328A">
              <w:rPr>
                <w:bCs/>
                <w:sz w:val="20"/>
                <w:szCs w:val="20"/>
              </w:rPr>
              <w:t>€</w:t>
            </w:r>
            <w:r>
              <w:rPr>
                <w:bCs/>
                <w:sz w:val="20"/>
                <w:szCs w:val="20"/>
              </w:rPr>
              <w:t xml:space="preserve"> pokriva preostali dio od ukupno planiranih rashoda za zaposlene Doma koji će realizirati sve aktivnosti iz ovog programa. Iznosom od 775.942 € financirali bi se materijalni rashodi, financijski rashodi (6.999 €) te bi se izdvojilo 35.184 € za nabavu nefinancijske imovine. </w:t>
            </w:r>
          </w:p>
          <w:p w:rsidR="005B6AE5" w:rsidRPr="008767D5" w:rsidRDefault="005B6AE5" w:rsidP="000B2C8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Realizacijom sredstava iz ovog programa ostvarili bi ciljeve koji činjenično ukazuju da naša ustanova  obavlja svoju redovnu djelatnost sveobuhvatno i po svim pravilima struke, na odgovorno ponašanje prema zajednici, našim korisnicima i zaposlenicima, a da se pri tome ne zanemaruje transparentnost u poslovanju kao jedan od vrlo bitnih ciljeva.</w:t>
            </w:r>
          </w:p>
        </w:tc>
      </w:tr>
    </w:tbl>
    <w:p w:rsidR="00F12C13" w:rsidRDefault="00F12C13"/>
    <w:sectPr w:rsidR="00F12C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0E4" w:rsidRDefault="007110E4" w:rsidP="005B6AE5">
      <w:r>
        <w:separator/>
      </w:r>
    </w:p>
  </w:endnote>
  <w:endnote w:type="continuationSeparator" w:id="0">
    <w:p w:rsidR="007110E4" w:rsidRDefault="007110E4" w:rsidP="005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0E4" w:rsidRDefault="007110E4" w:rsidP="005B6AE5">
      <w:r>
        <w:separator/>
      </w:r>
    </w:p>
  </w:footnote>
  <w:footnote w:type="continuationSeparator" w:id="0">
    <w:p w:rsidR="007110E4" w:rsidRDefault="007110E4" w:rsidP="005B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AE5" w:rsidRPr="005B6AE5" w:rsidRDefault="00887DA2">
    <w:pPr>
      <w:pStyle w:val="Zaglavlje"/>
      <w:rPr>
        <w:b/>
        <w:bCs/>
      </w:rPr>
    </w:pPr>
    <w:r>
      <w:rPr>
        <w:b/>
        <w:bCs/>
      </w:rPr>
      <w:t xml:space="preserve">        </w:t>
    </w:r>
    <w:r w:rsidR="005B6AE5" w:rsidRPr="005B6AE5">
      <w:rPr>
        <w:b/>
        <w:bCs/>
      </w:rPr>
      <w:t>Obrazloženje Posebnog dijela Financijskog plana DZSO Petrinja za 2026.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E5"/>
    <w:rsid w:val="00302530"/>
    <w:rsid w:val="00360409"/>
    <w:rsid w:val="005B6AE5"/>
    <w:rsid w:val="007110E4"/>
    <w:rsid w:val="00867874"/>
    <w:rsid w:val="00887DA2"/>
    <w:rsid w:val="00F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94B4"/>
  <w15:chartTrackingRefBased/>
  <w15:docId w15:val="{4E70CC59-EE96-43F6-81E3-A052B8B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B6A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6A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6A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6A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6A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6A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6A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6A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6A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6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6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6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6A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6A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6A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6A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6A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6A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6A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5B6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6A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5B6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A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5B6A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6A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Jakoisticanje">
    <w:name w:val="Intense Emphasis"/>
    <w:basedOn w:val="Zadanifontodlomka"/>
    <w:uiPriority w:val="21"/>
    <w:qFormat/>
    <w:rsid w:val="005B6A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6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6A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6AE5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B6A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6AE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B6A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6AE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DZSINO Petrinja</dc:creator>
  <cp:keywords/>
  <dc:description/>
  <cp:lastModifiedBy>DZSINO Petrinja</cp:lastModifiedBy>
  <cp:revision>1</cp:revision>
  <dcterms:created xsi:type="dcterms:W3CDTF">2025-12-03T08:29:00Z</dcterms:created>
  <dcterms:modified xsi:type="dcterms:W3CDTF">2025-12-03T08:41:00Z</dcterms:modified>
</cp:coreProperties>
</file>